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50006" w14:textId="38F3D96E" w:rsidR="00454E9B" w:rsidRDefault="00454E9B" w:rsidP="00EA374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54E9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F8CD8A5" wp14:editId="1E6136EA">
            <wp:extent cx="6479540" cy="95691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6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A6C21AF" w14:textId="2AEFC353" w:rsidR="00EA3743" w:rsidRDefault="00080E60" w:rsidP="00EA374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920632686"/>
        <w:docPartObj>
          <w:docPartGallery w:val="Table of Contents"/>
          <w:docPartUnique/>
        </w:docPartObj>
      </w:sdtPr>
      <w:sdtEndPr/>
      <w:sdtContent>
        <w:p w14:paraId="31550879" w14:textId="77777777" w:rsidR="00EA3743" w:rsidRPr="00EA3743" w:rsidRDefault="00EA3743">
          <w:pPr>
            <w:pStyle w:val="a4"/>
            <w:rPr>
              <w:rFonts w:ascii="Times New Roman" w:hAnsi="Times New Roman" w:cs="Times New Roman"/>
              <w:color w:val="auto"/>
            </w:rPr>
          </w:pPr>
        </w:p>
        <w:p w14:paraId="2632D1E4" w14:textId="77777777" w:rsidR="00EA3743" w:rsidRPr="00876114" w:rsidRDefault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876F4">
            <w:rPr>
              <w:rFonts w:ascii="Times New Roman" w:hAnsi="Times New Roman" w:cs="Times New Roman"/>
              <w:b/>
              <w:sz w:val="28"/>
              <w:szCs w:val="28"/>
            </w:rPr>
            <w:t>Пояснительная записка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4</w:t>
          </w:r>
        </w:p>
        <w:p w14:paraId="06AAD9B2" w14:textId="77777777" w:rsidR="00EA3743" w:rsidRPr="00876114" w:rsidRDefault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t>Содержание учебного предмета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11</w:t>
          </w:r>
        </w:p>
        <w:p w14:paraId="636E282D" w14:textId="77777777" w:rsidR="00EA3743" w:rsidRPr="00876114" w:rsidRDefault="00EA3743" w:rsidP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t xml:space="preserve">Требования к уровню подготовки учащихся 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15</w:t>
          </w:r>
        </w:p>
        <w:p w14:paraId="14082E20" w14:textId="77777777" w:rsidR="00EA3743" w:rsidRPr="00876114" w:rsidRDefault="00EA3743" w:rsidP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876F4">
            <w:rPr>
              <w:rFonts w:ascii="Times New Roman" w:hAnsi="Times New Roman" w:cs="Times New Roman"/>
              <w:b/>
              <w:sz w:val="28"/>
              <w:szCs w:val="28"/>
            </w:rPr>
            <w:t>Формы и методы контроля, система оценок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16</w:t>
          </w:r>
        </w:p>
        <w:p w14:paraId="18DE4B0F" w14:textId="77777777" w:rsidR="00EA3743" w:rsidRPr="00876114" w:rsidRDefault="00EA3743" w:rsidP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876F4">
            <w:rPr>
              <w:rFonts w:ascii="Times New Roman" w:hAnsi="Times New Roman" w:cs="Times New Roman"/>
              <w:b/>
              <w:sz w:val="28"/>
              <w:szCs w:val="28"/>
            </w:rPr>
            <w:t>Методическое обеспечение учебного процесса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18</w:t>
          </w:r>
        </w:p>
        <w:p w14:paraId="22F2323A" w14:textId="77777777" w:rsidR="00EA3743" w:rsidRPr="00876114" w:rsidRDefault="00EA3743" w:rsidP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876F4">
            <w:rPr>
              <w:rFonts w:ascii="Times New Roman" w:hAnsi="Times New Roman" w:cs="Times New Roman"/>
              <w:b/>
              <w:sz w:val="28"/>
              <w:szCs w:val="28"/>
            </w:rPr>
            <w:t>Материально-техническое и информ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ационно-техническое 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t>обеспечение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19</w:t>
          </w:r>
        </w:p>
        <w:p w14:paraId="407DA241" w14:textId="77777777" w:rsidR="00EA3743" w:rsidRPr="00876114" w:rsidRDefault="00EA3743" w:rsidP="00EA3743">
          <w:pPr>
            <w:pStyle w:val="11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t>Список рекомендуемой литературы</w:t>
          </w:r>
          <w:r w:rsidRPr="00876114">
            <w:rPr>
              <w:rFonts w:ascii="Times New Roman" w:hAnsi="Times New Roman" w:cs="Times New Roman"/>
              <w:b/>
              <w:sz w:val="28"/>
              <w:szCs w:val="28"/>
            </w:rPr>
            <w:ptab w:relativeTo="margin" w:alignment="right" w:leader="dot"/>
          </w:r>
          <w:r w:rsidR="00876114" w:rsidRPr="00876114">
            <w:rPr>
              <w:rFonts w:ascii="Times New Roman" w:hAnsi="Times New Roman" w:cs="Times New Roman"/>
              <w:b/>
              <w:sz w:val="28"/>
              <w:szCs w:val="28"/>
            </w:rPr>
            <w:t>20</w:t>
          </w:r>
        </w:p>
        <w:p w14:paraId="2EC66085" w14:textId="77777777" w:rsidR="00EA3743" w:rsidRDefault="00C84908">
          <w:pPr>
            <w:pStyle w:val="3"/>
            <w:ind w:left="446"/>
          </w:pPr>
        </w:p>
      </w:sdtContent>
    </w:sdt>
    <w:p w14:paraId="0B719E0B" w14:textId="77777777" w:rsidR="00080E60" w:rsidRDefault="00080E60" w:rsidP="00EA3743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0C8C9AA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ED450A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7E7903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CF51C8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54B9A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639F4C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3E32011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B5216F2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473BE6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2D1B54E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254780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34F55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B58790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41E818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15C905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1ACB40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9F42812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B221DD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ACA07A3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939E5B" w14:textId="77777777" w:rsidR="00080E60" w:rsidRDefault="00080E60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12ECDFE" w14:textId="77777777" w:rsidR="00407588" w:rsidRPr="00C876F4" w:rsidRDefault="00407588" w:rsidP="00C876F4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0BA16750" w14:textId="77777777" w:rsidR="00407588" w:rsidRPr="00C876F4" w:rsidRDefault="00407588" w:rsidP="00C876F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4A0519F7" w14:textId="77777777" w:rsidR="00DB71C3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</w:r>
      <w:r w:rsidR="00DB71C3" w:rsidRPr="00C876F4">
        <w:rPr>
          <w:rFonts w:ascii="Times New Roman" w:hAnsi="Times New Roman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14:paraId="40C1F185" w14:textId="77777777" w:rsidR="00DB71C3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</w:r>
      <w:r w:rsidR="00DB71C3" w:rsidRPr="00C876F4">
        <w:rPr>
          <w:rFonts w:ascii="Times New Roman" w:hAnsi="Times New Roman"/>
          <w:sz w:val="28"/>
          <w:szCs w:val="28"/>
        </w:rPr>
        <w:t>Цель и задачи учебного предмета;</w:t>
      </w:r>
    </w:p>
    <w:p w14:paraId="6B5B5E85" w14:textId="77777777" w:rsidR="00407588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Срок реализации учебного предмета;</w:t>
      </w:r>
    </w:p>
    <w:p w14:paraId="2B46010A" w14:textId="77777777" w:rsidR="0045771B" w:rsidRPr="0045771B" w:rsidRDefault="0045771B" w:rsidP="0045771B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5771B">
        <w:rPr>
          <w:rFonts w:ascii="Times New Roman" w:hAnsi="Times New Roman"/>
          <w:sz w:val="28"/>
          <w:szCs w:val="28"/>
        </w:rPr>
        <w:t>Сведения о затратах учебного времени</w:t>
      </w:r>
    </w:p>
    <w:p w14:paraId="37A2A5B0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Форма проведения учебных аудиторных занятий;</w:t>
      </w:r>
    </w:p>
    <w:p w14:paraId="75BB2E98" w14:textId="77777777" w:rsidR="00407588" w:rsidRPr="00C876F4" w:rsidRDefault="00407588" w:rsidP="00C876F4">
      <w:pPr>
        <w:spacing w:line="360" w:lineRule="auto"/>
        <w:ind w:left="708" w:hanging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Объем учебного времени, предусмотренный учебным планом образовательной организации на реализацию учебного предмета;</w:t>
      </w:r>
    </w:p>
    <w:p w14:paraId="28F77F5F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Контроль знаний, умений и навыков;</w:t>
      </w:r>
    </w:p>
    <w:p w14:paraId="39DE269F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Методы обучения;</w:t>
      </w:r>
    </w:p>
    <w:p w14:paraId="1A7C63B4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 xml:space="preserve"> Прогнозируемые результаты.</w:t>
      </w:r>
    </w:p>
    <w:p w14:paraId="31099DE0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876F4">
        <w:rPr>
          <w:rFonts w:ascii="Times New Roman" w:hAnsi="Times New Roman"/>
          <w:b/>
          <w:sz w:val="28"/>
          <w:szCs w:val="28"/>
        </w:rPr>
        <w:tab/>
        <w:t>Содержание учебного предмета.</w:t>
      </w:r>
    </w:p>
    <w:p w14:paraId="58FA57AA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Учебные требования по годам обучения.</w:t>
      </w:r>
    </w:p>
    <w:p w14:paraId="170204EE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876F4">
        <w:rPr>
          <w:rFonts w:ascii="Times New Roman" w:hAnsi="Times New Roman"/>
          <w:b/>
          <w:sz w:val="28"/>
          <w:szCs w:val="28"/>
        </w:rPr>
        <w:tab/>
        <w:t>Требования к уровню подготовки учащихся.</w:t>
      </w:r>
    </w:p>
    <w:p w14:paraId="4383CEB7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Требования к уровню подготовки на разных этапах обучения.</w:t>
      </w:r>
    </w:p>
    <w:p w14:paraId="329E1B6C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876F4">
        <w:rPr>
          <w:rFonts w:ascii="Times New Roman" w:hAnsi="Times New Roman"/>
          <w:b/>
          <w:sz w:val="28"/>
          <w:szCs w:val="28"/>
        </w:rPr>
        <w:tab/>
        <w:t>Формы и методы контроля, система оценок.</w:t>
      </w:r>
    </w:p>
    <w:p w14:paraId="768EC903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Аттестация: цели, виды, форма, содержание;</w:t>
      </w:r>
    </w:p>
    <w:p w14:paraId="5EC25C91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Критерии оценки.</w:t>
      </w:r>
    </w:p>
    <w:p w14:paraId="616616D7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C876F4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процесса.</w:t>
      </w:r>
    </w:p>
    <w:p w14:paraId="24873316" w14:textId="77777777" w:rsidR="00407588" w:rsidRPr="00C876F4" w:rsidRDefault="00407588" w:rsidP="00C876F4">
      <w:pPr>
        <w:spacing w:line="36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C876F4">
        <w:rPr>
          <w:rFonts w:ascii="Times New Roman" w:hAnsi="Times New Roman"/>
          <w:b/>
          <w:sz w:val="28"/>
          <w:szCs w:val="28"/>
        </w:rPr>
        <w:tab/>
        <w:t>Материально-техническое и информационно-техническое обеспечение.</w:t>
      </w:r>
    </w:p>
    <w:p w14:paraId="71BFABEE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C876F4">
        <w:rPr>
          <w:rFonts w:ascii="Times New Roman" w:hAnsi="Times New Roman"/>
          <w:b/>
          <w:sz w:val="28"/>
          <w:szCs w:val="28"/>
        </w:rPr>
        <w:t xml:space="preserve"> Список </w:t>
      </w:r>
      <w:r w:rsidR="00DB71C3" w:rsidRPr="00C876F4">
        <w:rPr>
          <w:rFonts w:ascii="Times New Roman" w:hAnsi="Times New Roman"/>
          <w:b/>
          <w:sz w:val="28"/>
          <w:szCs w:val="28"/>
        </w:rPr>
        <w:t xml:space="preserve">рекомендуемой </w:t>
      </w:r>
      <w:r w:rsidRPr="00C876F4">
        <w:rPr>
          <w:rFonts w:ascii="Times New Roman" w:hAnsi="Times New Roman"/>
          <w:b/>
          <w:sz w:val="28"/>
          <w:szCs w:val="28"/>
        </w:rPr>
        <w:t>литературы.</w:t>
      </w:r>
    </w:p>
    <w:p w14:paraId="6133BA9A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8A8A94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F30112" w14:textId="77777777" w:rsidR="00407588" w:rsidRPr="00C876F4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7CD6F3" w14:textId="77777777" w:rsidR="00407588" w:rsidRDefault="00407588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E4EDFBA" w14:textId="77777777" w:rsidR="00C876F4" w:rsidRDefault="00C876F4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2E9A5EE" w14:textId="77777777" w:rsidR="00C876F4" w:rsidRDefault="00C876F4" w:rsidP="00C876F4">
      <w:pPr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88F809D" w14:textId="77777777" w:rsidR="00DB71C3" w:rsidRPr="00C876F4" w:rsidRDefault="00407588" w:rsidP="00C876F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  <w:r w:rsidR="00DB71C3" w:rsidRPr="00C876F4">
        <w:rPr>
          <w:rFonts w:ascii="Times New Roman" w:hAnsi="Times New Roman"/>
          <w:b/>
          <w:sz w:val="28"/>
          <w:szCs w:val="28"/>
        </w:rPr>
        <w:t xml:space="preserve"> </w:t>
      </w:r>
    </w:p>
    <w:p w14:paraId="6445E91D" w14:textId="77777777" w:rsidR="00407588" w:rsidRPr="00C876F4" w:rsidRDefault="00DB71C3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 xml:space="preserve">Характеристика </w:t>
      </w:r>
      <w:proofErr w:type="gramStart"/>
      <w:r w:rsidRPr="00C876F4">
        <w:rPr>
          <w:rFonts w:ascii="Times New Roman" w:hAnsi="Times New Roman"/>
          <w:b/>
          <w:i/>
          <w:sz w:val="28"/>
          <w:szCs w:val="28"/>
        </w:rPr>
        <w:t>учебного  предмета</w:t>
      </w:r>
      <w:proofErr w:type="gramEnd"/>
      <w:r w:rsidRPr="00C876F4">
        <w:rPr>
          <w:rFonts w:ascii="Times New Roman" w:hAnsi="Times New Roman"/>
          <w:b/>
          <w:i/>
          <w:sz w:val="28"/>
          <w:szCs w:val="28"/>
        </w:rPr>
        <w:t>, его место и роль в образовательном процессе</w:t>
      </w:r>
    </w:p>
    <w:p w14:paraId="690CF4D2" w14:textId="77777777" w:rsidR="00DB71C3" w:rsidRPr="00C876F4" w:rsidRDefault="00407588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Учебная общеразвив</w:t>
      </w:r>
      <w:r w:rsidR="002E5BD2" w:rsidRPr="00C876F4">
        <w:rPr>
          <w:rFonts w:ascii="Times New Roman" w:hAnsi="Times New Roman"/>
          <w:sz w:val="28"/>
          <w:szCs w:val="28"/>
        </w:rPr>
        <w:t>ающая программа по предмету «Фортепианный ансамбль</w:t>
      </w:r>
      <w:r w:rsidRPr="00C876F4">
        <w:rPr>
          <w:rFonts w:ascii="Times New Roman" w:hAnsi="Times New Roman"/>
          <w:sz w:val="28"/>
          <w:szCs w:val="28"/>
        </w:rPr>
        <w:t>» разработана на основе 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19.11.2013 г. №191-01-39\06-ГИ.</w:t>
      </w:r>
      <w:r w:rsidR="00DB71C3" w:rsidRPr="00C876F4">
        <w:rPr>
          <w:rFonts w:ascii="Times New Roman" w:hAnsi="Times New Roman"/>
          <w:sz w:val="28"/>
          <w:szCs w:val="28"/>
        </w:rPr>
        <w:t xml:space="preserve"> и с учетом требований к минимуму содержания, структуре и условиям реализации данной программы на основе типовых и примерных программ по фортепиано для детских музыкальных школ и музыкальных отделений школ искусств: </w:t>
      </w:r>
    </w:p>
    <w:p w14:paraId="3118FCB9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•</w:t>
      </w:r>
      <w:r w:rsidRPr="00C876F4">
        <w:rPr>
          <w:rFonts w:ascii="Times New Roman" w:hAnsi="Times New Roman"/>
          <w:sz w:val="28"/>
          <w:szCs w:val="28"/>
        </w:rPr>
        <w:tab/>
        <w:t>Музыкальный инструмент (Фортепиано). Программа для детских музыкальных школ и музыкальных отделений детских школ искусств. Министерство культуры СССР, 1991 г.</w:t>
      </w:r>
    </w:p>
    <w:p w14:paraId="26A41648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•</w:t>
      </w:r>
      <w:r w:rsidRPr="00C876F4">
        <w:rPr>
          <w:rFonts w:ascii="Times New Roman" w:hAnsi="Times New Roman"/>
          <w:sz w:val="28"/>
          <w:szCs w:val="28"/>
        </w:rPr>
        <w:tab/>
        <w:t>Программа класса специального фортепиано. Интенсивный курс для детских музыкальных школ, музыкальных отделений школ искусств. Автор и составитель Смирнова Т. И., Москва,1994 г.</w:t>
      </w:r>
    </w:p>
    <w:p w14:paraId="7FF79029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•</w:t>
      </w:r>
      <w:r w:rsidRPr="00C876F4">
        <w:rPr>
          <w:rFonts w:ascii="Times New Roman" w:hAnsi="Times New Roman"/>
          <w:sz w:val="28"/>
          <w:szCs w:val="28"/>
        </w:rPr>
        <w:tab/>
        <w:t>Примерная программа для детских музыкальных школ и музыкальных отделений детских школ искусств. Музыкальный инструмент фортепиано. Москва, 2005 г.</w:t>
      </w:r>
    </w:p>
    <w:p w14:paraId="57626416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Учебная программа также предназначена для обучения в дистанционном режиме с использованием дистанционных технологий: с использованием дистанционных технологий: </w:t>
      </w:r>
      <w:proofErr w:type="spellStart"/>
      <w:r w:rsidRPr="00C876F4">
        <w:rPr>
          <w:rFonts w:ascii="Times New Roman" w:hAnsi="Times New Roman"/>
          <w:sz w:val="28"/>
          <w:szCs w:val="28"/>
        </w:rPr>
        <w:t>Zoom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76F4">
        <w:rPr>
          <w:rFonts w:ascii="Times New Roman" w:hAnsi="Times New Roman"/>
          <w:sz w:val="28"/>
          <w:szCs w:val="28"/>
        </w:rPr>
        <w:t>WhatsApp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76F4">
        <w:rPr>
          <w:rFonts w:ascii="Times New Roman" w:hAnsi="Times New Roman"/>
          <w:sz w:val="28"/>
          <w:szCs w:val="28"/>
        </w:rPr>
        <w:t>Telegram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76F4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C876F4">
        <w:rPr>
          <w:rFonts w:ascii="Times New Roman" w:hAnsi="Times New Roman"/>
          <w:sz w:val="28"/>
          <w:szCs w:val="28"/>
        </w:rPr>
        <w:t>.</w:t>
      </w:r>
    </w:p>
    <w:p w14:paraId="74A68F1C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Ансамблевая игра представляет собой форму деятельности, открывающую   благоприятные возможности для формирования умений и навыков в области коллективного творчества, всестороннего и широкого ознакомления с музыкальной литературой. </w:t>
      </w:r>
    </w:p>
    <w:p w14:paraId="34CD0D53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С азами ансамблевого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ученик знакомится уже на первых уроках обучения игре на фортепиано.   В </w:t>
      </w:r>
      <w:proofErr w:type="spellStart"/>
      <w:r w:rsidRPr="00C876F4">
        <w:rPr>
          <w:rFonts w:ascii="Times New Roman" w:hAnsi="Times New Roman"/>
          <w:sz w:val="28"/>
          <w:szCs w:val="28"/>
        </w:rPr>
        <w:t>донотном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периоде значительная часть репертуара исполняется в сопровождении преподавателя, играющего вторую партию. </w:t>
      </w:r>
      <w:r w:rsidRPr="00C876F4">
        <w:rPr>
          <w:rFonts w:ascii="Times New Roman" w:hAnsi="Times New Roman"/>
          <w:sz w:val="28"/>
          <w:szCs w:val="28"/>
        </w:rPr>
        <w:lastRenderedPageBreak/>
        <w:t xml:space="preserve">Подбор простейших мелодий и аккомпанемента вызывает больший интерес, если исполняется в четыре руки или на двух инструментах и позволяет слышать более насыщенную фактуру.  Далее, уже по нотам, ученик исполняет первую партию в несложных пьесах, а более сложную партию, вторую, играет педагог. Цель ансамблевого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на этом этапе – привить первоначальные навыки игры в ансамбле, научить слышать гармонически окрашенную </w:t>
      </w:r>
      <w:proofErr w:type="gramStart"/>
      <w:r w:rsidRPr="00C876F4">
        <w:rPr>
          <w:rFonts w:ascii="Times New Roman" w:hAnsi="Times New Roman"/>
          <w:sz w:val="28"/>
          <w:szCs w:val="28"/>
        </w:rPr>
        <w:t>мелодию,  организовать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ритм, а в целом сделать обучение более интересным.</w:t>
      </w:r>
    </w:p>
    <w:p w14:paraId="3984EF36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В дальнейшем учебный процесс в классе фортепианного ансамбля в ДШИ направлен на развитие любви к музыке, расширение музыкального кругозора и формирование музыкально-исполнительских навыков ученика. </w:t>
      </w:r>
    </w:p>
    <w:p w14:paraId="3BD9BE16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В силу видового и репертуарного многообразия ансамблевое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позволяет развить весь комплекс способностей ребенка, дает возможность ознакомления не только с музыкальной, но и общехудожественной, исторической культурой. Приток новых впечатлений и переживаний «будит» эмоциональную отзывчивость, накопление ярких слуховых впечатлений развивает художественное воображение и умение анализировать исполняемое. Тем самым занятия ансамблевым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музицированием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способствуют не только расширению репертуара, накоплению музыкально-исторических и музыкально-теоретических знаний, но и качественно улучшает музыкальное мышление. И это один из наиболее перспективных путей общего музыкального развития обучающихся. В настоящее время именно активность и самостоятельность мышления учащихся особенно актуальны в связи с интенсификацией обучения и усилением его развивающей функции. </w:t>
      </w:r>
      <w:proofErr w:type="gramStart"/>
      <w:r w:rsidRPr="00C876F4">
        <w:rPr>
          <w:rFonts w:ascii="Times New Roman" w:hAnsi="Times New Roman"/>
          <w:sz w:val="28"/>
          <w:szCs w:val="28"/>
        </w:rPr>
        <w:t xml:space="preserve">Ансамблевое 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proofErr w:type="gramEnd"/>
      <w:r w:rsidRPr="00C876F4">
        <w:rPr>
          <w:rFonts w:ascii="Times New Roman" w:hAnsi="Times New Roman"/>
          <w:sz w:val="28"/>
          <w:szCs w:val="28"/>
        </w:rPr>
        <w:t xml:space="preserve"> обладает особыми развивающими возможностями.</w:t>
      </w:r>
    </w:p>
    <w:p w14:paraId="2B5E392C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Игра в ансамбле как нельзя лучше дисциплинирует ритм, совершенствует умение читать с листа, является незаменимой с точки зрения выработки технических навыков и умений, необходимых для сольного исполнения.</w:t>
      </w:r>
    </w:p>
    <w:p w14:paraId="58C40508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Еще важнее то, что ансамблевое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учит слушать партнера, формирует и развивает музыкальное мышление, навык вести диалог с партнером, т.е. понимать друг друга, уметь вовремя подавать реплики и вовремя уступать.    Если это </w:t>
      </w:r>
      <w:r w:rsidRPr="00C876F4">
        <w:rPr>
          <w:rFonts w:ascii="Times New Roman" w:hAnsi="Times New Roman"/>
          <w:sz w:val="28"/>
          <w:szCs w:val="28"/>
        </w:rPr>
        <w:lastRenderedPageBreak/>
        <w:t xml:space="preserve">искусство в процессе обучения постигается юным музыкантом, то можно надеяться, что он успешно освоит специфику игры на фортепиано. </w:t>
      </w:r>
    </w:p>
    <w:p w14:paraId="7301D8A6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В отличие от других видов совместной игры фортепианный дуэт объединяет исполнителей одной и той же специальности, что в значительной степени облегчает их взаимопонимание.                                                                                                           </w:t>
      </w:r>
    </w:p>
    <w:p w14:paraId="28E142DB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  Игра в ансамбле открывает перспективу осуществления </w:t>
      </w:r>
      <w:proofErr w:type="spellStart"/>
      <w:r w:rsidRPr="00C876F4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связей в образовательном процессе. Так, изучение в классе ансамбля переложений вокально-симфонической музыки стимулирует общее музыкальное развитие учащихся, учит разбираться в строении музыкальных форм, воспитывает внимание к качеству звука, к его красочности и является мощным средством развития </w:t>
      </w:r>
      <w:proofErr w:type="spellStart"/>
      <w:r w:rsidRPr="00C876F4">
        <w:rPr>
          <w:rFonts w:ascii="Times New Roman" w:hAnsi="Times New Roman"/>
          <w:sz w:val="28"/>
          <w:szCs w:val="28"/>
        </w:rPr>
        <w:t>тембро</w:t>
      </w:r>
      <w:proofErr w:type="spellEnd"/>
      <w:r w:rsidRPr="00C876F4">
        <w:rPr>
          <w:rFonts w:ascii="Times New Roman" w:hAnsi="Times New Roman"/>
          <w:sz w:val="28"/>
          <w:szCs w:val="28"/>
        </w:rPr>
        <w:t>-динамического слуха, образного мышления.</w:t>
      </w:r>
    </w:p>
    <w:p w14:paraId="64CE8A6C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  Решение сложных технических и звуковых задач при исполнении оркестровых переложений происходит успешнее, если репертуар подобран правильно и соответствует возрасту обучающихся. Произведения должны быть близки и понятны детям, вызывать интерес, пробуждать творческую инициативу.</w:t>
      </w:r>
    </w:p>
    <w:p w14:paraId="62A13A48" w14:textId="77777777" w:rsidR="00DB71C3" w:rsidRPr="00C876F4" w:rsidRDefault="00DB71C3" w:rsidP="00C876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 В целом ансамблевое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способно сыграть   важную роль в процессах становления и развития музыкального сознания, мышления, интеллекта, способствовать развитию комплекса музыкальных способностей ребенка. </w:t>
      </w:r>
    </w:p>
    <w:p w14:paraId="5E45CF52" w14:textId="77777777" w:rsidR="00DB71C3" w:rsidRPr="00C876F4" w:rsidRDefault="00DB71C3" w:rsidP="00C876F4">
      <w:pPr>
        <w:spacing w:line="360" w:lineRule="auto"/>
        <w:ind w:firstLine="708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Цель и задачи учебного предмета.</w:t>
      </w:r>
    </w:p>
    <w:p w14:paraId="372F5D99" w14:textId="77777777" w:rsidR="00A5248E" w:rsidRPr="00C876F4" w:rsidRDefault="00407588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</w:r>
      <w:r w:rsidRPr="00C876F4">
        <w:rPr>
          <w:rFonts w:ascii="Times New Roman" w:hAnsi="Times New Roman"/>
          <w:b/>
          <w:i/>
          <w:sz w:val="28"/>
          <w:szCs w:val="28"/>
        </w:rPr>
        <w:t xml:space="preserve">Цель учебной </w:t>
      </w:r>
      <w:proofErr w:type="gramStart"/>
      <w:r w:rsidRPr="00C876F4">
        <w:rPr>
          <w:rFonts w:ascii="Times New Roman" w:hAnsi="Times New Roman"/>
          <w:b/>
          <w:i/>
          <w:sz w:val="28"/>
          <w:szCs w:val="28"/>
        </w:rPr>
        <w:t>программы</w:t>
      </w:r>
      <w:r w:rsidRPr="00C876F4">
        <w:rPr>
          <w:rFonts w:ascii="Times New Roman" w:hAnsi="Times New Roman"/>
          <w:sz w:val="28"/>
          <w:szCs w:val="28"/>
        </w:rPr>
        <w:t xml:space="preserve">  «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Фортепианный ансамбль» - развитие творческой активности обучающихся, формирование эстетического вкуса, расширение музыкального кругозора, овладение необходимыми знаниями и умениями для совместного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C876F4">
        <w:rPr>
          <w:rFonts w:ascii="Times New Roman" w:hAnsi="Times New Roman"/>
          <w:sz w:val="28"/>
          <w:szCs w:val="28"/>
        </w:rPr>
        <w:t>, воспитание грамотных музыкантов-любителей, закрепление интереса к коллективному творчеству.</w:t>
      </w:r>
    </w:p>
    <w:p w14:paraId="2F268422" w14:textId="77777777" w:rsidR="007E39E7" w:rsidRPr="00C876F4" w:rsidRDefault="007E39E7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Задачи учебной программы</w:t>
      </w:r>
      <w:r w:rsidR="001D2122" w:rsidRPr="00C876F4">
        <w:rPr>
          <w:rFonts w:ascii="Times New Roman" w:hAnsi="Times New Roman"/>
          <w:b/>
          <w:i/>
          <w:sz w:val="28"/>
          <w:szCs w:val="28"/>
        </w:rPr>
        <w:t>:</w:t>
      </w:r>
    </w:p>
    <w:p w14:paraId="73A7E61D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Основными задачами фортепианного ансамбля являются приобретение, закрепление и развитие навыков совместного исполнения:</w:t>
      </w:r>
    </w:p>
    <w:p w14:paraId="0B33D79B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 xml:space="preserve">развитие всех видов музыкального слуха (мелодического, гармонического, </w:t>
      </w:r>
      <w:proofErr w:type="spellStart"/>
      <w:r w:rsidRPr="00C876F4">
        <w:rPr>
          <w:rFonts w:ascii="Times New Roman" w:hAnsi="Times New Roman"/>
          <w:sz w:val="28"/>
          <w:szCs w:val="28"/>
        </w:rPr>
        <w:t>тембро</w:t>
      </w:r>
      <w:proofErr w:type="spellEnd"/>
      <w:r w:rsidRPr="00C876F4">
        <w:rPr>
          <w:rFonts w:ascii="Times New Roman" w:hAnsi="Times New Roman"/>
          <w:sz w:val="28"/>
          <w:szCs w:val="28"/>
        </w:rPr>
        <w:t>-динамического);</w:t>
      </w:r>
    </w:p>
    <w:p w14:paraId="5EE30C87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>-</w:t>
      </w:r>
      <w:r w:rsidRPr="00C876F4">
        <w:rPr>
          <w:rFonts w:ascii="Times New Roman" w:hAnsi="Times New Roman"/>
          <w:sz w:val="28"/>
          <w:szCs w:val="28"/>
        </w:rPr>
        <w:tab/>
        <w:t>развитие чувства ансамбля (умение вести свою партию и слышать партнера), метрической пульсации;</w:t>
      </w:r>
    </w:p>
    <w:p w14:paraId="4764923A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 xml:space="preserve">ритмическая и темповая слаженность, выработка единой манеры </w:t>
      </w:r>
      <w:proofErr w:type="spellStart"/>
      <w:r w:rsidRPr="00C876F4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C876F4">
        <w:rPr>
          <w:rFonts w:ascii="Times New Roman" w:hAnsi="Times New Roman"/>
          <w:sz w:val="28"/>
          <w:szCs w:val="28"/>
        </w:rPr>
        <w:t>;</w:t>
      </w:r>
    </w:p>
    <w:p w14:paraId="784A8638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интонационная слаженность;</w:t>
      </w:r>
    </w:p>
    <w:p w14:paraId="5E0C19AA" w14:textId="77777777" w:rsidR="001D2122" w:rsidRPr="00C876F4" w:rsidRDefault="001D212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стремление к единству образно-художественного восприятия исполняемого произведения.</w:t>
      </w:r>
    </w:p>
    <w:p w14:paraId="11416A66" w14:textId="77777777" w:rsidR="00673613" w:rsidRPr="00C876F4" w:rsidRDefault="00673613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Срок реализации программы</w:t>
      </w:r>
    </w:p>
    <w:p w14:paraId="159B8427" w14:textId="77777777" w:rsidR="00673613" w:rsidRDefault="0067361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Учебная программа рассчитана на четырехлетний срок</w:t>
      </w:r>
      <w:r w:rsidR="00DB71C3" w:rsidRPr="00C876F4">
        <w:rPr>
          <w:rFonts w:ascii="Times New Roman" w:hAnsi="Times New Roman"/>
          <w:sz w:val="28"/>
          <w:szCs w:val="28"/>
        </w:rPr>
        <w:t xml:space="preserve"> обучения. Возраст обучающихся 7</w:t>
      </w:r>
      <w:r w:rsidRPr="00C876F4">
        <w:rPr>
          <w:rFonts w:ascii="Times New Roman" w:hAnsi="Times New Roman"/>
          <w:sz w:val="28"/>
          <w:szCs w:val="28"/>
        </w:rPr>
        <w:t xml:space="preserve"> – 17 лет.</w:t>
      </w:r>
      <w:r w:rsidR="008804BA" w:rsidRPr="00C876F4">
        <w:rPr>
          <w:rFonts w:ascii="Times New Roman" w:hAnsi="Times New Roman"/>
          <w:sz w:val="28"/>
          <w:szCs w:val="28"/>
        </w:rPr>
        <w:t xml:space="preserve"> Такие временные и возрастные рамки способствуют привлечению наибольшего количества детей к музыкальному образованию, </w:t>
      </w:r>
      <w:r w:rsidR="001444D6" w:rsidRPr="00C876F4">
        <w:rPr>
          <w:rFonts w:ascii="Times New Roman" w:hAnsi="Times New Roman"/>
          <w:sz w:val="28"/>
          <w:szCs w:val="28"/>
        </w:rPr>
        <w:t>обеспечиваю</w:t>
      </w:r>
      <w:r w:rsidR="00127D1E" w:rsidRPr="00C876F4">
        <w:rPr>
          <w:rFonts w:ascii="Times New Roman" w:hAnsi="Times New Roman"/>
          <w:sz w:val="28"/>
          <w:szCs w:val="28"/>
        </w:rPr>
        <w:t>т доступность художественного образования.</w:t>
      </w:r>
    </w:p>
    <w:p w14:paraId="0A298F62" w14:textId="77777777" w:rsidR="0045771B" w:rsidRPr="0045771B" w:rsidRDefault="0045771B" w:rsidP="0045771B">
      <w:pPr>
        <w:tabs>
          <w:tab w:val="left" w:pos="0"/>
        </w:tabs>
        <w:spacing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45771B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tbl>
      <w:tblPr>
        <w:tblStyle w:val="ab"/>
        <w:tblW w:w="9671" w:type="dxa"/>
        <w:tblLook w:val="04A0" w:firstRow="1" w:lastRow="0" w:firstColumn="1" w:lastColumn="0" w:noHBand="0" w:noVBand="1"/>
      </w:tblPr>
      <w:tblGrid>
        <w:gridCol w:w="2277"/>
        <w:gridCol w:w="761"/>
        <w:gridCol w:w="778"/>
        <w:gridCol w:w="779"/>
        <w:gridCol w:w="779"/>
        <w:gridCol w:w="654"/>
        <w:gridCol w:w="779"/>
        <w:gridCol w:w="779"/>
        <w:gridCol w:w="783"/>
        <w:gridCol w:w="1302"/>
      </w:tblGrid>
      <w:tr w:rsidR="0045771B" w:rsidRPr="007B7EC8" w14:paraId="4DA472C4" w14:textId="77777777" w:rsidTr="00A70C1F">
        <w:trPr>
          <w:trHeight w:val="1135"/>
        </w:trPr>
        <w:tc>
          <w:tcPr>
            <w:tcW w:w="2277" w:type="dxa"/>
            <w:hideMark/>
          </w:tcPr>
          <w:p w14:paraId="776E5374" w14:textId="77777777" w:rsidR="0045771B" w:rsidRPr="0045771B" w:rsidRDefault="0045771B" w:rsidP="00A70C1F">
            <w:pPr>
              <w:ind w:left="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6092" w:type="dxa"/>
            <w:gridSpan w:val="8"/>
            <w:hideMark/>
          </w:tcPr>
          <w:p w14:paraId="5E847376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5771B">
              <w:rPr>
                <w:rFonts w:ascii="Times New Roman" w:hAnsi="Times New Roman"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302" w:type="dxa"/>
            <w:hideMark/>
          </w:tcPr>
          <w:p w14:paraId="1A4E6C7B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45771B" w:rsidRPr="007B7EC8" w14:paraId="38D42F7E" w14:textId="77777777" w:rsidTr="00A70C1F">
        <w:trPr>
          <w:trHeight w:val="581"/>
        </w:trPr>
        <w:tc>
          <w:tcPr>
            <w:tcW w:w="2277" w:type="dxa"/>
            <w:hideMark/>
          </w:tcPr>
          <w:p w14:paraId="38D3990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539" w:type="dxa"/>
            <w:gridSpan w:val="2"/>
            <w:hideMark/>
          </w:tcPr>
          <w:p w14:paraId="28A18000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1-й год </w:t>
            </w:r>
          </w:p>
        </w:tc>
        <w:tc>
          <w:tcPr>
            <w:tcW w:w="1558" w:type="dxa"/>
            <w:gridSpan w:val="2"/>
            <w:hideMark/>
          </w:tcPr>
          <w:p w14:paraId="56B8422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2-й год </w:t>
            </w:r>
          </w:p>
        </w:tc>
        <w:tc>
          <w:tcPr>
            <w:tcW w:w="1433" w:type="dxa"/>
            <w:gridSpan w:val="2"/>
            <w:hideMark/>
          </w:tcPr>
          <w:p w14:paraId="75CF07A4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3-й год </w:t>
            </w:r>
          </w:p>
        </w:tc>
        <w:tc>
          <w:tcPr>
            <w:tcW w:w="1562" w:type="dxa"/>
            <w:gridSpan w:val="2"/>
            <w:hideMark/>
          </w:tcPr>
          <w:p w14:paraId="22651C3C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4-й год </w:t>
            </w:r>
          </w:p>
        </w:tc>
        <w:tc>
          <w:tcPr>
            <w:tcW w:w="1302" w:type="dxa"/>
            <w:hideMark/>
          </w:tcPr>
          <w:p w14:paraId="1BF8F4CD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771B" w:rsidRPr="007B7EC8" w14:paraId="7E55EA45" w14:textId="77777777" w:rsidTr="00A70C1F">
        <w:trPr>
          <w:trHeight w:val="297"/>
        </w:trPr>
        <w:tc>
          <w:tcPr>
            <w:tcW w:w="2277" w:type="dxa"/>
            <w:hideMark/>
          </w:tcPr>
          <w:p w14:paraId="3F2ED88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Полугодия </w:t>
            </w:r>
          </w:p>
        </w:tc>
        <w:tc>
          <w:tcPr>
            <w:tcW w:w="761" w:type="dxa"/>
            <w:hideMark/>
          </w:tcPr>
          <w:p w14:paraId="03349DA4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hideMark/>
          </w:tcPr>
          <w:p w14:paraId="149048B7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hideMark/>
          </w:tcPr>
          <w:p w14:paraId="7E42476E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hideMark/>
          </w:tcPr>
          <w:p w14:paraId="4FBB4B95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  <w:hideMark/>
          </w:tcPr>
          <w:p w14:paraId="5F4F8073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hideMark/>
          </w:tcPr>
          <w:p w14:paraId="07FF9625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hideMark/>
          </w:tcPr>
          <w:p w14:paraId="732FBF2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hideMark/>
          </w:tcPr>
          <w:p w14:paraId="09C5912B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  <w:vMerge w:val="restart"/>
            <w:hideMark/>
          </w:tcPr>
          <w:p w14:paraId="7B5EC91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71B" w:rsidRPr="007B7EC8" w14:paraId="3100573F" w14:textId="77777777" w:rsidTr="00A70C1F">
        <w:trPr>
          <w:trHeight w:val="581"/>
        </w:trPr>
        <w:tc>
          <w:tcPr>
            <w:tcW w:w="2277" w:type="dxa"/>
            <w:hideMark/>
          </w:tcPr>
          <w:p w14:paraId="410954C6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Количество недель </w:t>
            </w:r>
          </w:p>
        </w:tc>
        <w:tc>
          <w:tcPr>
            <w:tcW w:w="761" w:type="dxa"/>
            <w:hideMark/>
          </w:tcPr>
          <w:p w14:paraId="1E060593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8" w:type="dxa"/>
            <w:hideMark/>
          </w:tcPr>
          <w:p w14:paraId="6810A37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" w:type="dxa"/>
            <w:hideMark/>
          </w:tcPr>
          <w:p w14:paraId="615C7FAC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hideMark/>
          </w:tcPr>
          <w:p w14:paraId="349AC918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4" w:type="dxa"/>
            <w:hideMark/>
          </w:tcPr>
          <w:p w14:paraId="31216EDE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hideMark/>
          </w:tcPr>
          <w:p w14:paraId="6AA7099F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" w:type="dxa"/>
            <w:hideMark/>
          </w:tcPr>
          <w:p w14:paraId="252903D6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  <w:hideMark/>
          </w:tcPr>
          <w:p w14:paraId="3184F1E0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02" w:type="dxa"/>
            <w:vMerge/>
            <w:hideMark/>
          </w:tcPr>
          <w:p w14:paraId="543FDCA4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71B" w:rsidRPr="007B7EC8" w14:paraId="2746CD99" w14:textId="77777777" w:rsidTr="0045771B">
        <w:trPr>
          <w:trHeight w:val="581"/>
        </w:trPr>
        <w:tc>
          <w:tcPr>
            <w:tcW w:w="2277" w:type="dxa"/>
            <w:hideMark/>
          </w:tcPr>
          <w:p w14:paraId="751FD34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Аудиторные занятия  </w:t>
            </w:r>
          </w:p>
        </w:tc>
        <w:tc>
          <w:tcPr>
            <w:tcW w:w="761" w:type="dxa"/>
          </w:tcPr>
          <w:p w14:paraId="60F9C20E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</w:tcPr>
          <w:p w14:paraId="68967CCF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779" w:type="dxa"/>
          </w:tcPr>
          <w:p w14:paraId="703EF65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</w:tcPr>
          <w:p w14:paraId="3A7DBCC7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654" w:type="dxa"/>
          </w:tcPr>
          <w:p w14:paraId="04BFEF4B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</w:tcPr>
          <w:p w14:paraId="524BD148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779" w:type="dxa"/>
          </w:tcPr>
          <w:p w14:paraId="41A8AA7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7EA0AC56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302" w:type="dxa"/>
            <w:hideMark/>
          </w:tcPr>
          <w:p w14:paraId="75004AE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5771B" w:rsidRPr="007B7EC8" w14:paraId="274FD068" w14:textId="77777777" w:rsidTr="00A70C1F">
        <w:trPr>
          <w:trHeight w:val="864"/>
        </w:trPr>
        <w:tc>
          <w:tcPr>
            <w:tcW w:w="2277" w:type="dxa"/>
            <w:hideMark/>
          </w:tcPr>
          <w:p w14:paraId="624A314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 </w:t>
            </w:r>
          </w:p>
        </w:tc>
        <w:tc>
          <w:tcPr>
            <w:tcW w:w="761" w:type="dxa"/>
            <w:hideMark/>
          </w:tcPr>
          <w:p w14:paraId="53519B07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hideMark/>
          </w:tcPr>
          <w:p w14:paraId="7CB54FC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779" w:type="dxa"/>
            <w:hideMark/>
          </w:tcPr>
          <w:p w14:paraId="52C194C0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  <w:hideMark/>
          </w:tcPr>
          <w:p w14:paraId="67746A7B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654" w:type="dxa"/>
            <w:hideMark/>
          </w:tcPr>
          <w:p w14:paraId="7825DDA0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  <w:hideMark/>
          </w:tcPr>
          <w:p w14:paraId="5FB4475F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779" w:type="dxa"/>
            <w:hideMark/>
          </w:tcPr>
          <w:p w14:paraId="2222F848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3" w:type="dxa"/>
            <w:hideMark/>
          </w:tcPr>
          <w:p w14:paraId="329BA3CB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302" w:type="dxa"/>
            <w:hideMark/>
          </w:tcPr>
          <w:p w14:paraId="17E78115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5771B" w:rsidRPr="007B7EC8" w14:paraId="2E3F8866" w14:textId="77777777" w:rsidTr="00A70C1F">
        <w:trPr>
          <w:trHeight w:val="828"/>
        </w:trPr>
        <w:tc>
          <w:tcPr>
            <w:tcW w:w="2277" w:type="dxa"/>
            <w:hideMark/>
          </w:tcPr>
          <w:p w14:paraId="3BFAEE16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 </w:t>
            </w:r>
          </w:p>
        </w:tc>
        <w:tc>
          <w:tcPr>
            <w:tcW w:w="761" w:type="dxa"/>
            <w:hideMark/>
          </w:tcPr>
          <w:p w14:paraId="248CA6B3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8" w:type="dxa"/>
            <w:hideMark/>
          </w:tcPr>
          <w:p w14:paraId="42E3D94C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" w:type="dxa"/>
            <w:hideMark/>
          </w:tcPr>
          <w:p w14:paraId="3A142242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hideMark/>
          </w:tcPr>
          <w:p w14:paraId="31731C2A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4" w:type="dxa"/>
            <w:hideMark/>
          </w:tcPr>
          <w:p w14:paraId="280C371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hideMark/>
          </w:tcPr>
          <w:p w14:paraId="77AA8AA0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" w:type="dxa"/>
            <w:hideMark/>
          </w:tcPr>
          <w:p w14:paraId="6495267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  <w:hideMark/>
          </w:tcPr>
          <w:p w14:paraId="48F0A2E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02" w:type="dxa"/>
            <w:hideMark/>
          </w:tcPr>
          <w:p w14:paraId="52A565CF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45771B" w:rsidRPr="007B7EC8" w14:paraId="73348795" w14:textId="77777777" w:rsidTr="00A70C1F">
        <w:trPr>
          <w:trHeight w:val="827"/>
        </w:trPr>
        <w:tc>
          <w:tcPr>
            <w:tcW w:w="2277" w:type="dxa"/>
          </w:tcPr>
          <w:p w14:paraId="56606E7F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Аттестация*</w:t>
            </w:r>
          </w:p>
        </w:tc>
        <w:tc>
          <w:tcPr>
            <w:tcW w:w="761" w:type="dxa"/>
          </w:tcPr>
          <w:p w14:paraId="4C7BD5E1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78" w:type="dxa"/>
          </w:tcPr>
          <w:p w14:paraId="45C8E71D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79" w:type="dxa"/>
          </w:tcPr>
          <w:p w14:paraId="47571D39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79" w:type="dxa"/>
          </w:tcPr>
          <w:p w14:paraId="7408FDCD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654" w:type="dxa"/>
          </w:tcPr>
          <w:p w14:paraId="17FDA978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79" w:type="dxa"/>
          </w:tcPr>
          <w:p w14:paraId="795B2E24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79" w:type="dxa"/>
          </w:tcPr>
          <w:p w14:paraId="3A061B35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783" w:type="dxa"/>
          </w:tcPr>
          <w:p w14:paraId="174E8B1C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71B">
              <w:rPr>
                <w:rFonts w:ascii="Times New Roman" w:hAnsi="Times New Roman"/>
                <w:sz w:val="24"/>
                <w:szCs w:val="24"/>
              </w:rPr>
              <w:t>ИЭ</w:t>
            </w:r>
          </w:p>
        </w:tc>
        <w:tc>
          <w:tcPr>
            <w:tcW w:w="1302" w:type="dxa"/>
          </w:tcPr>
          <w:p w14:paraId="3B3B7642" w14:textId="77777777" w:rsidR="0045771B" w:rsidRPr="0045771B" w:rsidRDefault="0045771B" w:rsidP="00A7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425584" w14:textId="77777777" w:rsidR="0045771B" w:rsidRPr="0045771B" w:rsidRDefault="0045771B" w:rsidP="0045771B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771B"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sz w:val="28"/>
          <w:szCs w:val="28"/>
        </w:rPr>
        <w:t>КУ – контрольный урок</w:t>
      </w:r>
      <w:r w:rsidRPr="0045771B">
        <w:rPr>
          <w:rFonts w:ascii="Times New Roman" w:hAnsi="Times New Roman"/>
          <w:sz w:val="28"/>
          <w:szCs w:val="28"/>
        </w:rPr>
        <w:t>, ИЭ-итоговый экзамен</w:t>
      </w:r>
    </w:p>
    <w:p w14:paraId="28D7827F" w14:textId="77777777" w:rsidR="0045771B" w:rsidRDefault="00127D1E" w:rsidP="0045771B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</w:t>
      </w:r>
      <w:r w:rsidR="00DB71C3" w:rsidRPr="00C876F4">
        <w:rPr>
          <w:rFonts w:ascii="Times New Roman" w:hAnsi="Times New Roman"/>
          <w:b/>
          <w:i/>
          <w:sz w:val="28"/>
          <w:szCs w:val="28"/>
        </w:rPr>
        <w:t>й.</w:t>
      </w:r>
    </w:p>
    <w:p w14:paraId="6EB5F7EF" w14:textId="77777777" w:rsidR="00DB71C3" w:rsidRPr="0045771B" w:rsidRDefault="00DB71C3" w:rsidP="0045771B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Основной формой учебной и воспитательной работы при реализации программы учебного предмета «Ансамбль» являются очные, очно-заочные и дистанционные уроки, проводимые как мелкогрупповое занятие   в объёме:</w:t>
      </w:r>
    </w:p>
    <w:p w14:paraId="55F575B2" w14:textId="77777777" w:rsidR="00DB71C3" w:rsidRPr="00C876F4" w:rsidRDefault="00DB71C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 xml:space="preserve">  1 </w:t>
      </w:r>
      <w:r w:rsidR="00797D73" w:rsidRPr="00C876F4">
        <w:rPr>
          <w:rFonts w:ascii="Times New Roman" w:hAnsi="Times New Roman"/>
          <w:sz w:val="28"/>
          <w:szCs w:val="28"/>
        </w:rPr>
        <w:t>академический час в неделю в 1-4</w:t>
      </w:r>
      <w:r w:rsidRPr="00C876F4">
        <w:rPr>
          <w:rFonts w:ascii="Times New Roman" w:hAnsi="Times New Roman"/>
          <w:sz w:val="28"/>
          <w:szCs w:val="28"/>
        </w:rPr>
        <w:t xml:space="preserve"> клас</w:t>
      </w:r>
      <w:r w:rsidR="00797D73" w:rsidRPr="00C876F4">
        <w:rPr>
          <w:rFonts w:ascii="Times New Roman" w:hAnsi="Times New Roman"/>
          <w:sz w:val="28"/>
          <w:szCs w:val="28"/>
        </w:rPr>
        <w:t>сах, в дистанционном формате – 0,5</w:t>
      </w:r>
      <w:r w:rsidRPr="00C876F4">
        <w:rPr>
          <w:rFonts w:ascii="Times New Roman" w:hAnsi="Times New Roman"/>
          <w:sz w:val="28"/>
          <w:szCs w:val="28"/>
        </w:rPr>
        <w:t xml:space="preserve"> час.  </w:t>
      </w:r>
    </w:p>
    <w:p w14:paraId="44B120D4" w14:textId="77777777" w:rsidR="00DB71C3" w:rsidRPr="00C876F4" w:rsidRDefault="00DB71C3" w:rsidP="0045771B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 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 Кроме того, реализация данного учебного предмета может проходить в форме </w:t>
      </w:r>
      <w:proofErr w:type="gramStart"/>
      <w:r w:rsidRPr="00C876F4">
        <w:rPr>
          <w:rFonts w:ascii="Times New Roman" w:hAnsi="Times New Roman"/>
          <w:sz w:val="28"/>
          <w:szCs w:val="28"/>
        </w:rPr>
        <w:t>совместного исполнения музыкальных произведений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обучающегося с преподавателем.</w:t>
      </w:r>
    </w:p>
    <w:p w14:paraId="5A4545D2" w14:textId="77777777" w:rsidR="00951E91" w:rsidRPr="00C876F4" w:rsidRDefault="00951E91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14:paraId="2E947D34" w14:textId="77777777" w:rsidR="00951E91" w:rsidRPr="00C876F4" w:rsidRDefault="00951E91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Недельная учебная аудиторная нагрузка по предмету «фортепианный ансамбль» составляет 1 ака</w:t>
      </w:r>
      <w:r w:rsidR="00DB71C3" w:rsidRPr="00C876F4">
        <w:rPr>
          <w:rFonts w:ascii="Times New Roman" w:hAnsi="Times New Roman"/>
          <w:sz w:val="28"/>
          <w:szCs w:val="28"/>
        </w:rPr>
        <w:t>демический час (45</w:t>
      </w:r>
      <w:r w:rsidRPr="00C876F4">
        <w:rPr>
          <w:rFonts w:ascii="Times New Roman" w:hAnsi="Times New Roman"/>
          <w:sz w:val="28"/>
          <w:szCs w:val="28"/>
        </w:rPr>
        <w:t xml:space="preserve"> мин.)</w:t>
      </w:r>
      <w:r w:rsidR="006548D0" w:rsidRPr="00C876F4">
        <w:rPr>
          <w:rFonts w:ascii="Times New Roman" w:hAnsi="Times New Roman"/>
          <w:sz w:val="28"/>
          <w:szCs w:val="28"/>
        </w:rPr>
        <w:t>. При реализации учебной общеразвивающей программы «Фортепианный ансамбль» со сроком обучения 4 года – общий объем ау</w:t>
      </w:r>
      <w:r w:rsidR="00797D73" w:rsidRPr="00C876F4">
        <w:rPr>
          <w:rFonts w:ascii="Times New Roman" w:hAnsi="Times New Roman"/>
          <w:sz w:val="28"/>
          <w:szCs w:val="28"/>
        </w:rPr>
        <w:t>диторной нагрузки составляет 140 часов, по 35 ч.</w:t>
      </w:r>
      <w:r w:rsidR="006548D0" w:rsidRPr="00C876F4">
        <w:rPr>
          <w:rFonts w:ascii="Times New Roman" w:hAnsi="Times New Roman"/>
          <w:sz w:val="28"/>
          <w:szCs w:val="28"/>
        </w:rPr>
        <w:t xml:space="preserve"> в каждом учебном году.</w:t>
      </w:r>
    </w:p>
    <w:p w14:paraId="11940DA8" w14:textId="77777777" w:rsidR="00F74582" w:rsidRPr="00C876F4" w:rsidRDefault="00F74582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Контроль знаний, учений и навыков</w:t>
      </w:r>
    </w:p>
    <w:p w14:paraId="77DCB0BB" w14:textId="77777777" w:rsidR="00F74582" w:rsidRPr="00C876F4" w:rsidRDefault="00F7458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Успеваемость учащихся по предмету «Фортепианный ансамбль» учитывается на академических концертах, проводимых в конце каждо</w:t>
      </w:r>
      <w:r w:rsidR="000F4471" w:rsidRPr="00C876F4">
        <w:rPr>
          <w:rFonts w:ascii="Times New Roman" w:hAnsi="Times New Roman"/>
          <w:sz w:val="28"/>
          <w:szCs w:val="28"/>
        </w:rPr>
        <w:t>го полугодия, а также засчитываю</w:t>
      </w:r>
      <w:r w:rsidRPr="00C876F4">
        <w:rPr>
          <w:rFonts w:ascii="Times New Roman" w:hAnsi="Times New Roman"/>
          <w:sz w:val="28"/>
          <w:szCs w:val="28"/>
        </w:rPr>
        <w:t xml:space="preserve">тся выступления в тематических мероприятиях, </w:t>
      </w:r>
      <w:r w:rsidR="000F4471" w:rsidRPr="00C876F4">
        <w:rPr>
          <w:rFonts w:ascii="Times New Roman" w:hAnsi="Times New Roman"/>
          <w:sz w:val="28"/>
          <w:szCs w:val="28"/>
        </w:rPr>
        <w:t xml:space="preserve">праздничных </w:t>
      </w:r>
      <w:r w:rsidRPr="00C876F4">
        <w:rPr>
          <w:rFonts w:ascii="Times New Roman" w:hAnsi="Times New Roman"/>
          <w:sz w:val="28"/>
          <w:szCs w:val="28"/>
        </w:rPr>
        <w:t>концертах, участие в конкурсах.</w:t>
      </w:r>
    </w:p>
    <w:p w14:paraId="6874F9CE" w14:textId="77777777" w:rsidR="00972BFA" w:rsidRPr="00C876F4" w:rsidRDefault="00972BFA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14:paraId="6AA0480C" w14:textId="77777777" w:rsidR="00972BFA" w:rsidRPr="00C876F4" w:rsidRDefault="00972BF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14:paraId="21F8EA00" w14:textId="77777777" w:rsidR="00972BFA" w:rsidRPr="00C876F4" w:rsidRDefault="00972BF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словесный (объяснение, беседа, рассказ);</w:t>
      </w:r>
    </w:p>
    <w:p w14:paraId="6535BC38" w14:textId="77777777" w:rsidR="00972BFA" w:rsidRPr="00C876F4" w:rsidRDefault="00972BF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наглядный (показ, наблюдение, демонстрация приемов игры);</w:t>
      </w:r>
    </w:p>
    <w:p w14:paraId="59828F5A" w14:textId="77777777" w:rsidR="00A379BA" w:rsidRPr="00C876F4" w:rsidRDefault="00A379B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практический (освоение приемов игры в ансамбле);</w:t>
      </w:r>
    </w:p>
    <w:p w14:paraId="00C255D4" w14:textId="77777777" w:rsidR="00A379BA" w:rsidRPr="00C876F4" w:rsidRDefault="00A379B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эмоциональный (подбор ассоциаций, образов, художественных впечатлений).</w:t>
      </w:r>
    </w:p>
    <w:p w14:paraId="3A63493C" w14:textId="77777777" w:rsidR="00797D73" w:rsidRPr="00C876F4" w:rsidRDefault="00797D7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          проектный (реферат, сообщение, творческий проект)</w:t>
      </w:r>
    </w:p>
    <w:p w14:paraId="0DFD4483" w14:textId="77777777" w:rsidR="00A379BA" w:rsidRPr="00C876F4" w:rsidRDefault="00A379B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Как правило, обучение ансамблевому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начинается с ансамбля «учитель-ученик». Сочетание простейшей партией ученика с более сложной партией учителя дает эффект исполнения достаточно сложного произведения, более красочного и живого, доставляет огромное удовольствие и снимает психологическую </w:t>
      </w:r>
      <w:r w:rsidRPr="00C876F4">
        <w:rPr>
          <w:rFonts w:ascii="Times New Roman" w:hAnsi="Times New Roman"/>
          <w:sz w:val="28"/>
          <w:szCs w:val="28"/>
        </w:rPr>
        <w:lastRenderedPageBreak/>
        <w:t>зажатость ученика. Подтекстовка мелодий облегчает ощущение метроритма и строения мелодии. Уже с первых уроков ансамбля учащийся получает возможность целостно воспринимать музыкальную вертикаль, участвовать в исполнении многоголосной музыки.</w:t>
      </w:r>
    </w:p>
    <w:p w14:paraId="483A1FFE" w14:textId="77777777" w:rsidR="00A379BA" w:rsidRPr="00C876F4" w:rsidRDefault="00A379B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Воспитание полифонического слуха – один из важнейших и наиболее сложных разделов музыкального обучения и именно ансамблевая игра развивает умение слышать полифонию, дает возможность вслушиваться во все составляющие ее элементы, облегчает ее воспроизведение, помогает ярче оттенить и высветить отдельные элементы звуковых конструкций. </w:t>
      </w:r>
    </w:p>
    <w:p w14:paraId="78EA3B45" w14:textId="77777777" w:rsidR="00A379BA" w:rsidRPr="00C876F4" w:rsidRDefault="00A379BA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Ансамблевая игра обладает широкими возможностями в развитии </w:t>
      </w:r>
      <w:proofErr w:type="spellStart"/>
      <w:r w:rsidRPr="00C876F4">
        <w:rPr>
          <w:rFonts w:ascii="Times New Roman" w:hAnsi="Times New Roman"/>
          <w:sz w:val="28"/>
          <w:szCs w:val="28"/>
        </w:rPr>
        <w:t>тембро</w:t>
      </w:r>
      <w:proofErr w:type="spellEnd"/>
      <w:r w:rsidRPr="00C876F4">
        <w:rPr>
          <w:rFonts w:ascii="Times New Roman" w:hAnsi="Times New Roman"/>
          <w:sz w:val="28"/>
          <w:szCs w:val="28"/>
        </w:rPr>
        <w:t>-динамического слуха, благодаря обогащению фактуры в переложениях оркестровой и вокальной музыки.</w:t>
      </w:r>
      <w:r w:rsidR="005F4763" w:rsidRPr="00C876F4">
        <w:rPr>
          <w:rFonts w:ascii="Times New Roman" w:hAnsi="Times New Roman"/>
          <w:sz w:val="28"/>
          <w:szCs w:val="28"/>
        </w:rPr>
        <w:t xml:space="preserve"> Вместе с педагогом ученик ведет поиск различных тембровых красок, динамических и артикуляционных нюансов, пытается передать на фортепиано тембровую характерность звучания отдельных оркестровых групп.</w:t>
      </w:r>
    </w:p>
    <w:p w14:paraId="4CF0CAC4" w14:textId="77777777" w:rsidR="008317A2" w:rsidRPr="00C876F4" w:rsidRDefault="008317A2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Итак, ансамблевое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способствует интенсивному развитию всех видов музыкального слуха: </w:t>
      </w:r>
      <w:proofErr w:type="spellStart"/>
      <w:r w:rsidRPr="00C876F4">
        <w:rPr>
          <w:rFonts w:ascii="Times New Roman" w:hAnsi="Times New Roman"/>
          <w:sz w:val="28"/>
          <w:szCs w:val="28"/>
        </w:rPr>
        <w:t>звуко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-высотного, гармонического, полифонического и </w:t>
      </w:r>
      <w:proofErr w:type="spellStart"/>
      <w:r w:rsidRPr="00C876F4">
        <w:rPr>
          <w:rFonts w:ascii="Times New Roman" w:hAnsi="Times New Roman"/>
          <w:sz w:val="28"/>
          <w:szCs w:val="28"/>
        </w:rPr>
        <w:t>тембро</w:t>
      </w:r>
      <w:proofErr w:type="spellEnd"/>
      <w:r w:rsidRPr="00C876F4">
        <w:rPr>
          <w:rFonts w:ascii="Times New Roman" w:hAnsi="Times New Roman"/>
          <w:sz w:val="28"/>
          <w:szCs w:val="28"/>
        </w:rPr>
        <w:t>-динамического.</w:t>
      </w:r>
      <w:r w:rsidR="001B38C5" w:rsidRPr="00C876F4">
        <w:rPr>
          <w:rFonts w:ascii="Times New Roman" w:hAnsi="Times New Roman"/>
          <w:sz w:val="28"/>
          <w:szCs w:val="28"/>
        </w:rPr>
        <w:t xml:space="preserve">  </w:t>
      </w:r>
    </w:p>
    <w:p w14:paraId="4C9F8F0E" w14:textId="77777777" w:rsidR="00031303" w:rsidRPr="00C876F4" w:rsidRDefault="001B38C5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Формирование чувства ритма – важнейшая задача музыкальной педагогики и игра в ансамбле «учитель-ученик» позволяет успешно вести работу в этом направлении, т.к. не только дает педагогу возможность диктовать правильный темп, но и формирует у ученика верное </w:t>
      </w:r>
      <w:proofErr w:type="spellStart"/>
      <w:r w:rsidRPr="00C876F4">
        <w:rPr>
          <w:rFonts w:ascii="Times New Roman" w:hAnsi="Times New Roman"/>
          <w:sz w:val="28"/>
          <w:szCs w:val="28"/>
        </w:rPr>
        <w:t>темпоощущение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. Чувство метрической пульсации, подчеркивание сильных долей такта в ансамблевом исполнении проявляется особенно ярко. В ансамбле темпо-ритм должен быть коллективным, естественным и органичным. В союзе «преподаватель-ученик» многие динамические и </w:t>
      </w:r>
      <w:proofErr w:type="spellStart"/>
      <w:r w:rsidRPr="00C876F4">
        <w:rPr>
          <w:rFonts w:ascii="Times New Roman" w:hAnsi="Times New Roman"/>
          <w:sz w:val="28"/>
          <w:szCs w:val="28"/>
        </w:rPr>
        <w:t>агогические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трудности легче преодолеваются под влиянием исполнительской воли учителя, который непосредственно вовлекает ученика в ускорение и замедление музыкального движения.</w:t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</w:r>
      <w:r w:rsidR="00031303" w:rsidRPr="00C876F4">
        <w:rPr>
          <w:rFonts w:ascii="Times New Roman" w:hAnsi="Times New Roman"/>
          <w:sz w:val="28"/>
          <w:szCs w:val="28"/>
        </w:rPr>
        <w:tab/>
        <w:t xml:space="preserve"> </w:t>
      </w:r>
      <w:r w:rsidR="00031303" w:rsidRPr="00C876F4">
        <w:rPr>
          <w:rFonts w:ascii="Times New Roman" w:hAnsi="Times New Roman"/>
          <w:sz w:val="28"/>
          <w:szCs w:val="28"/>
        </w:rPr>
        <w:tab/>
        <w:t xml:space="preserve">При объединении в дуэте двух учеников-пианистов в условиях совместных занятий возникают благоприятные возможности для коррекции технических трудностей, индивидуальных погрешностей каждого исполнителя. </w:t>
      </w:r>
    </w:p>
    <w:p w14:paraId="203FDB5D" w14:textId="77777777" w:rsidR="00031303" w:rsidRPr="00C876F4" w:rsidRDefault="0003130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ab/>
        <w:t xml:space="preserve">Система музыкально-ритмического воспитания должна включать в себя специфические моменты, которые связаны </w:t>
      </w:r>
      <w:r w:rsidR="00FB50E4" w:rsidRPr="00C876F4">
        <w:rPr>
          <w:rFonts w:ascii="Times New Roman" w:hAnsi="Times New Roman"/>
          <w:sz w:val="28"/>
          <w:szCs w:val="28"/>
        </w:rPr>
        <w:t>с выразительно-смысловой функцией</w:t>
      </w:r>
      <w:r w:rsidRPr="00C876F4">
        <w:rPr>
          <w:rFonts w:ascii="Times New Roman" w:hAnsi="Times New Roman"/>
          <w:sz w:val="28"/>
          <w:szCs w:val="28"/>
        </w:rPr>
        <w:t xml:space="preserve"> пауз в музыкальном сочинении.</w:t>
      </w:r>
      <w:r w:rsidR="00ED2E64" w:rsidRPr="00C876F4">
        <w:rPr>
          <w:rFonts w:ascii="Times New Roman" w:hAnsi="Times New Roman"/>
          <w:sz w:val="28"/>
          <w:szCs w:val="28"/>
        </w:rPr>
        <w:t xml:space="preserve"> Нужно следить, чтобы паузы воспринимались учениками в виде естественного компонента музыкальной структуры, а не как внезапная остановка.</w:t>
      </w:r>
      <w:r w:rsidR="00E26D90" w:rsidRPr="00C876F4">
        <w:rPr>
          <w:rFonts w:ascii="Times New Roman" w:hAnsi="Times New Roman"/>
          <w:sz w:val="28"/>
          <w:szCs w:val="28"/>
        </w:rPr>
        <w:t xml:space="preserve"> Полезно во время пауз проигрывать звучащую у партнера партию. </w:t>
      </w:r>
    </w:p>
    <w:p w14:paraId="4CCF3901" w14:textId="77777777" w:rsidR="00E26D90" w:rsidRPr="00C876F4" w:rsidRDefault="00E26D9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Ансамблевая игра способствует также развитию двигательно-моторных способностей учащегося-пианиста. Благодаря привлекательности ансамблевой игры, учащиеся легко усваивают основные приемы </w:t>
      </w:r>
      <w:proofErr w:type="spellStart"/>
      <w:r w:rsidRPr="00C876F4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C876F4">
        <w:rPr>
          <w:rFonts w:ascii="Times New Roman" w:hAnsi="Times New Roman"/>
          <w:sz w:val="28"/>
          <w:szCs w:val="28"/>
        </w:rPr>
        <w:t>, знакомятся с разными типами фактуры, ритмическими формулами. Общее музыкальное развитие протекает значительно интенсивнее и полученные навыки закрепляются прочнее, т.к. слух ученика находится в постоянной</w:t>
      </w:r>
      <w:r w:rsidR="00FB50E4" w:rsidRPr="00C876F4">
        <w:rPr>
          <w:rFonts w:ascii="Times New Roman" w:hAnsi="Times New Roman"/>
          <w:sz w:val="28"/>
          <w:szCs w:val="28"/>
        </w:rPr>
        <w:t xml:space="preserve"> напряженной работе. Ансамблевое</w:t>
      </w:r>
      <w:r w:rsidRPr="00C876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способно сыграть активную роль в процессе становления и развития музыкального сознания, мышления и интеллекта.</w:t>
      </w:r>
    </w:p>
    <w:p w14:paraId="44CABA5F" w14:textId="77777777" w:rsidR="008C39E8" w:rsidRPr="00C876F4" w:rsidRDefault="008C39E8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В работе необходимо учитывать индивидуальные возможности каждого ученика, умело дозировать исполнительские сложности. За годы обучения необходимо изучить большое количество </w:t>
      </w:r>
      <w:proofErr w:type="gramStart"/>
      <w:r w:rsidRPr="00C876F4">
        <w:rPr>
          <w:rFonts w:ascii="Times New Roman" w:hAnsi="Times New Roman"/>
          <w:sz w:val="28"/>
          <w:szCs w:val="28"/>
        </w:rPr>
        <w:t>не очень сложных произведений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соответствующих музыкальным возможностям учащихся, которые закрепляют усвоенные умения и навыки и расширяют музыкальный кругозор учащихся. Необходимо всячески поощрять желания учащихся выступать в тематических и концертных мероприятиях, т.к. успешные сценические выступления повышают самооценку обучающихся и являются хорошим стимулом к более качественным домашним занятиям.</w:t>
      </w:r>
    </w:p>
    <w:p w14:paraId="305CB4A4" w14:textId="77777777" w:rsidR="008C39E8" w:rsidRPr="00C876F4" w:rsidRDefault="008C39E8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Реализация данной общеразвивающей учебной программы способствует формированию у обучающихся эстетических взглядов, нравственных установок и потребности в общении с духовными ценностями, произведениями искусств</w:t>
      </w:r>
      <w:r w:rsidR="00FB50E4" w:rsidRPr="00C876F4">
        <w:rPr>
          <w:rFonts w:ascii="Times New Roman" w:hAnsi="Times New Roman"/>
          <w:sz w:val="28"/>
          <w:szCs w:val="28"/>
        </w:rPr>
        <w:t>а</w:t>
      </w:r>
      <w:r w:rsidRPr="00C876F4">
        <w:rPr>
          <w:rFonts w:ascii="Times New Roman" w:hAnsi="Times New Roman"/>
          <w:sz w:val="28"/>
          <w:szCs w:val="28"/>
        </w:rPr>
        <w:t>, воспитанию активного слушателя, участника творческих мероприятий.</w:t>
      </w:r>
    </w:p>
    <w:p w14:paraId="6F8AC128" w14:textId="77777777" w:rsidR="00863BF3" w:rsidRPr="00C876F4" w:rsidRDefault="00863BF3" w:rsidP="00C876F4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Прогнозируемые результаты</w:t>
      </w:r>
    </w:p>
    <w:p w14:paraId="3921039B" w14:textId="77777777" w:rsidR="00863BF3" w:rsidRPr="00C876F4" w:rsidRDefault="00863BF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Обучаясь по данной </w:t>
      </w:r>
      <w:proofErr w:type="gramStart"/>
      <w:r w:rsidRPr="00C876F4">
        <w:rPr>
          <w:rFonts w:ascii="Times New Roman" w:hAnsi="Times New Roman"/>
          <w:sz w:val="28"/>
          <w:szCs w:val="28"/>
        </w:rPr>
        <w:t>программе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ребе</w:t>
      </w:r>
      <w:r w:rsidR="00FB50E4" w:rsidRPr="00C876F4">
        <w:rPr>
          <w:rFonts w:ascii="Times New Roman" w:hAnsi="Times New Roman"/>
          <w:sz w:val="28"/>
          <w:szCs w:val="28"/>
        </w:rPr>
        <w:t>нок получает</w:t>
      </w:r>
      <w:r w:rsidRPr="00C876F4">
        <w:rPr>
          <w:rFonts w:ascii="Times New Roman" w:hAnsi="Times New Roman"/>
          <w:sz w:val="28"/>
          <w:szCs w:val="28"/>
        </w:rPr>
        <w:t xml:space="preserve"> опыт игры в ансамбле, накапливает репертуар, состоящий из произведений разных жанров, стилей и направлений, расширяет свой кругозор, обогащает внутренний мир, развивает </w:t>
      </w:r>
      <w:r w:rsidRPr="00C876F4">
        <w:rPr>
          <w:rFonts w:ascii="Times New Roman" w:hAnsi="Times New Roman"/>
          <w:sz w:val="28"/>
          <w:szCs w:val="28"/>
        </w:rPr>
        <w:lastRenderedPageBreak/>
        <w:t>творческие способности.</w:t>
      </w:r>
      <w:r w:rsidR="00E903B1" w:rsidRPr="00C876F4">
        <w:rPr>
          <w:rFonts w:ascii="Times New Roman" w:hAnsi="Times New Roman"/>
          <w:sz w:val="28"/>
          <w:szCs w:val="28"/>
        </w:rPr>
        <w:t xml:space="preserve"> Полученные навыки и умения позволят выпускнику самостоятельно пополнять накопленный репертуар, выступать в кругу друзей, родных и знакомых, с интересом и желанием посещать филармонические концерты.</w:t>
      </w:r>
    </w:p>
    <w:p w14:paraId="429436B0" w14:textId="77777777" w:rsidR="008920C9" w:rsidRPr="00C4553A" w:rsidRDefault="008920C9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По окончании обучения выпускникам выдается документ об окончании учебного курса по общеразвивающей учебной </w:t>
      </w:r>
      <w:proofErr w:type="gramStart"/>
      <w:r w:rsidRPr="00C876F4">
        <w:rPr>
          <w:rFonts w:ascii="Times New Roman" w:hAnsi="Times New Roman"/>
          <w:sz w:val="28"/>
          <w:szCs w:val="28"/>
        </w:rPr>
        <w:t>программе  по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предмету «Фортепианный ансамбль». При наличии достаточного уровня развития творческих способностей ребенка возможен его перевод с дополнит</w:t>
      </w:r>
      <w:r w:rsidR="00FB50E4" w:rsidRPr="00C876F4">
        <w:rPr>
          <w:rFonts w:ascii="Times New Roman" w:hAnsi="Times New Roman"/>
          <w:sz w:val="28"/>
          <w:szCs w:val="28"/>
        </w:rPr>
        <w:t>ельной общеразвивающей программы</w:t>
      </w:r>
      <w:r w:rsidRPr="00C876F4">
        <w:rPr>
          <w:rFonts w:ascii="Times New Roman" w:hAnsi="Times New Roman"/>
          <w:sz w:val="28"/>
          <w:szCs w:val="28"/>
        </w:rPr>
        <w:t xml:space="preserve"> на обучение по предпрофессиональной общеобразовательной программе в области искусств «Фортепиано».</w:t>
      </w:r>
    </w:p>
    <w:p w14:paraId="4B02CE8F" w14:textId="77777777" w:rsidR="00B30944" w:rsidRPr="00C876F4" w:rsidRDefault="00C876F4" w:rsidP="00C876F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14:paraId="45BB2EDF" w14:textId="77777777" w:rsidR="00B30944" w:rsidRPr="00C876F4" w:rsidRDefault="00B30944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Настоящая программа отражает разнообразие репертуара, а также возможность дифференцированного подхода к обучающимся. Количество произведений, рекомендуемым для обучения, дается в годовых требованиях по каждому классу.</w:t>
      </w:r>
    </w:p>
    <w:p w14:paraId="39020292" w14:textId="77777777" w:rsidR="00625983" w:rsidRPr="00C876F4" w:rsidRDefault="00B30944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 xml:space="preserve">В работе над репертуаром педагог должен учитывать, что большая часть произведений изучается для ознакомления и расширения музыкального кругозора, накопления </w:t>
      </w:r>
      <w:proofErr w:type="gramStart"/>
      <w:r w:rsidRPr="00C876F4">
        <w:rPr>
          <w:rFonts w:ascii="Times New Roman" w:hAnsi="Times New Roman"/>
          <w:sz w:val="28"/>
          <w:szCs w:val="28"/>
        </w:rPr>
        <w:t>репертуара</w:t>
      </w:r>
      <w:r w:rsidR="00FB50E4" w:rsidRPr="00C876F4">
        <w:rPr>
          <w:rFonts w:ascii="Times New Roman" w:hAnsi="Times New Roman"/>
          <w:sz w:val="28"/>
          <w:szCs w:val="28"/>
        </w:rPr>
        <w:t>,</w:t>
      </w:r>
      <w:r w:rsidRPr="00C876F4">
        <w:rPr>
          <w:rFonts w:ascii="Times New Roman" w:hAnsi="Times New Roman"/>
          <w:sz w:val="28"/>
          <w:szCs w:val="28"/>
        </w:rPr>
        <w:t xml:space="preserve">  развития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о</w:t>
      </w:r>
      <w:r w:rsidR="00625983" w:rsidRPr="00C876F4">
        <w:rPr>
          <w:rFonts w:ascii="Times New Roman" w:hAnsi="Times New Roman"/>
          <w:sz w:val="28"/>
          <w:szCs w:val="28"/>
        </w:rPr>
        <w:t>сновных навыков игры в ансамбле, а отдельные произведения предназначаются для публичного исполнения. За годы обучения учащийся должен научиться самостоятельно осваивать незнакомый нотный текст и доводить работу до конечного грамотного и выразительного звучания. Педагог может самостоятельно устанавливать степень завершенности исполнения учеником того или иного произведения. Вся работа над репертуаром фиксируется в индивидуальном плане ученика.</w:t>
      </w:r>
    </w:p>
    <w:p w14:paraId="1D29618D" w14:textId="77777777" w:rsidR="00625983" w:rsidRPr="00C876F4" w:rsidRDefault="0062598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учащихся, а также планирования дальнейшего обучения игре на фортепиано. Продвижение ученика во многом зависит от регулярности и качества домашних занятий, поэтому очень важно научить учеников самостоятельно работать и рационально использовать крайне ограниченное время, отведенное на домашнюю подготовку к урокам.</w:t>
      </w:r>
    </w:p>
    <w:p w14:paraId="57900EC6" w14:textId="77777777" w:rsidR="00625983" w:rsidRPr="00C4553A" w:rsidRDefault="00625983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ab/>
        <w:t>Полученные на занятиях знания, умения и навыки должны позволить учащимся по окончании школы продолжить общение с музыкой, став грамотными музыкантами-любителями.</w:t>
      </w:r>
    </w:p>
    <w:p w14:paraId="4C93B6BE" w14:textId="77777777" w:rsidR="00C876F4" w:rsidRPr="00C876F4" w:rsidRDefault="00C876F4" w:rsidP="00C876F4">
      <w:pPr>
        <w:spacing w:line="360" w:lineRule="auto"/>
        <w:ind w:left="360" w:firstLine="348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C876F4">
        <w:rPr>
          <w:rFonts w:ascii="Times New Roman" w:hAnsi="Times New Roman"/>
          <w:b/>
          <w:i/>
          <w:sz w:val="28"/>
          <w:szCs w:val="28"/>
        </w:rPr>
        <w:t>Учебные требования по годам</w:t>
      </w:r>
    </w:p>
    <w:p w14:paraId="59D677A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1 КЛАСС</w:t>
      </w:r>
    </w:p>
    <w:p w14:paraId="13BA3431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Теоретические и практические навыки.</w:t>
      </w:r>
    </w:p>
    <w:p w14:paraId="6970F771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Понятие «ансамбль». Вокальные и инструментальные ансамбли. Посадка за инструментом участников ансамбля. Ансамбль «учитель-ученик». Партия ученика: 1 – с подтекстовкой на одной клавише ровными долями; 2 - на двух соседних клавишах простыми длительностями; 3 – на двух ступенях через клавишу, на трех соседних ступенях; 4 – в пределах квинты. </w:t>
      </w:r>
      <w:proofErr w:type="spellStart"/>
      <w:r w:rsidRPr="00C876F4">
        <w:rPr>
          <w:rFonts w:ascii="Times New Roman" w:hAnsi="Times New Roman"/>
          <w:sz w:val="28"/>
          <w:szCs w:val="28"/>
        </w:rPr>
        <w:t>Поступенное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восходящее и нисходящее движение, движение мелодии через ступень, повторяющиеся звуки; 5 – в пределах октавы, двух октав. Простые длительности. Смешанное мелодическое движение, скачки в мелодии. Паузы.</w:t>
      </w:r>
    </w:p>
    <w:p w14:paraId="2DD19A5F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Умение слышать сильные и слабые доли. Синхронность исполнения обеих партий. Одновременное снятие рук в окончаниях музыкальных сочинений.</w:t>
      </w:r>
    </w:p>
    <w:p w14:paraId="5D1BECB3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Репертуар:</w:t>
      </w:r>
    </w:p>
    <w:p w14:paraId="1354861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C876F4">
        <w:rPr>
          <w:rFonts w:ascii="Times New Roman" w:hAnsi="Times New Roman"/>
          <w:sz w:val="28"/>
          <w:szCs w:val="28"/>
        </w:rPr>
        <w:t>Барсукова</w:t>
      </w:r>
      <w:proofErr w:type="spellEnd"/>
      <w:r w:rsidRPr="00C876F4">
        <w:rPr>
          <w:rFonts w:ascii="Times New Roman" w:hAnsi="Times New Roman"/>
          <w:sz w:val="28"/>
          <w:szCs w:val="28"/>
        </w:rPr>
        <w:t>. Часы. Сон. Снег. Чистюля. Солнышко. Музыканты. Карандаш. Плясуны.</w:t>
      </w:r>
    </w:p>
    <w:p w14:paraId="2CA8EBE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C876F4">
        <w:rPr>
          <w:rFonts w:ascii="Times New Roman" w:hAnsi="Times New Roman"/>
          <w:sz w:val="28"/>
          <w:szCs w:val="28"/>
        </w:rPr>
        <w:t>Красев</w:t>
      </w:r>
      <w:proofErr w:type="spellEnd"/>
      <w:r w:rsidRPr="00C876F4">
        <w:rPr>
          <w:rFonts w:ascii="Times New Roman" w:hAnsi="Times New Roman"/>
          <w:sz w:val="28"/>
          <w:szCs w:val="28"/>
        </w:rPr>
        <w:t>. Колыбельная</w:t>
      </w:r>
    </w:p>
    <w:p w14:paraId="676E1A8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Беркович. Мелодия. Маленький рассказ. Игра.</w:t>
      </w:r>
    </w:p>
    <w:p w14:paraId="05FCE70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Витлин. Дед Мороз</w:t>
      </w:r>
    </w:p>
    <w:p w14:paraId="523757D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Р.Н.П. «Выйду ль я на реченьку», «Здравствуй, гостья зима!»</w:t>
      </w:r>
    </w:p>
    <w:p w14:paraId="3032000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Польская песня «Шуточная»</w:t>
      </w:r>
    </w:p>
    <w:p w14:paraId="0938622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И.С. Бах «Песня»</w:t>
      </w:r>
    </w:p>
    <w:p w14:paraId="531AB9A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Р.Н.П. «Как пошли наши подружки»</w:t>
      </w:r>
    </w:p>
    <w:p w14:paraId="43501D3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П.И. Чайковский «Мой садик», «Мой </w:t>
      </w:r>
      <w:proofErr w:type="spellStart"/>
      <w:r w:rsidRPr="00C876F4">
        <w:rPr>
          <w:rFonts w:ascii="Times New Roman" w:hAnsi="Times New Roman"/>
          <w:sz w:val="28"/>
          <w:szCs w:val="28"/>
        </w:rPr>
        <w:t>Лизочек</w:t>
      </w:r>
      <w:proofErr w:type="spellEnd"/>
      <w:r w:rsidRPr="00C876F4">
        <w:rPr>
          <w:rFonts w:ascii="Times New Roman" w:hAnsi="Times New Roman"/>
          <w:sz w:val="28"/>
          <w:szCs w:val="28"/>
        </w:rPr>
        <w:t>»</w:t>
      </w:r>
    </w:p>
    <w:p w14:paraId="737CDA7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Ф. Шуберт «Вальс», «Швейцарская песня»</w:t>
      </w:r>
    </w:p>
    <w:p w14:paraId="17D6A04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Л. Моцарт «Песня»</w:t>
      </w:r>
    </w:p>
    <w:p w14:paraId="1FCFF74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C876F4">
        <w:rPr>
          <w:rFonts w:ascii="Times New Roman" w:hAnsi="Times New Roman"/>
          <w:sz w:val="28"/>
          <w:szCs w:val="28"/>
        </w:rPr>
        <w:t>Дональдсон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«Чарльстон»</w:t>
      </w:r>
    </w:p>
    <w:p w14:paraId="084D06D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>И. Гайдн «Учитель – ученик»</w:t>
      </w:r>
    </w:p>
    <w:p w14:paraId="0E0CA04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С. Прокофьев «Болтунья».  «Петя», «Кошка» (из симфонической сказки «Петя и волк»)</w:t>
      </w:r>
    </w:p>
    <w:p w14:paraId="156E924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Л. Бетховен. Контрданс. Ода «К радости». Экосез</w:t>
      </w:r>
    </w:p>
    <w:p w14:paraId="4DEE5B46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Моцарт. Отрывок из симфонии №40</w:t>
      </w:r>
    </w:p>
    <w:p w14:paraId="4C30701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Блага. Танец. Колыбельная</w:t>
      </w:r>
    </w:p>
    <w:p w14:paraId="7948C5C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2 КЛАСС</w:t>
      </w:r>
    </w:p>
    <w:p w14:paraId="77D8F9B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Теоретические и практические навыки.</w:t>
      </w:r>
    </w:p>
    <w:p w14:paraId="59F12D8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Понятие «ансамбль» в смежных видах искусства: хореографии, архитектуре. Продолжение работы над синхронностью исполнения обеих партий, верным ощущением сильных и слабых долей, соотношением звука между партиями.</w:t>
      </w:r>
    </w:p>
    <w:p w14:paraId="146BC57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Репертуар:</w:t>
      </w:r>
    </w:p>
    <w:p w14:paraId="05826B8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Ж.Б. Рамо. Тамбурин</w:t>
      </w:r>
    </w:p>
    <w:p w14:paraId="7762D31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Ф. Шуберт. Цветы мельника</w:t>
      </w:r>
    </w:p>
    <w:p w14:paraId="2549A93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М. Глинка. Полька</w:t>
      </w:r>
    </w:p>
    <w:p w14:paraId="15ECBCB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П.И.  Чайковский. Вариации Феи Драже из балета «Спящая красавица»</w:t>
      </w:r>
    </w:p>
    <w:p w14:paraId="3610218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П.И.  Чайковский. Вальс из оперы «Евгений Онегин»</w:t>
      </w:r>
    </w:p>
    <w:p w14:paraId="23E4081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Р.Н.П. «Я на горку шла»</w:t>
      </w:r>
    </w:p>
    <w:p w14:paraId="7E1773C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Л. Бетховен. Марш из музыки к пьесе «Афинские развалины»</w:t>
      </w:r>
    </w:p>
    <w:p w14:paraId="64C2A60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C876F4">
        <w:rPr>
          <w:rFonts w:ascii="Times New Roman" w:hAnsi="Times New Roman"/>
          <w:sz w:val="28"/>
          <w:szCs w:val="28"/>
        </w:rPr>
        <w:t>Шаинский</w:t>
      </w:r>
      <w:proofErr w:type="spellEnd"/>
      <w:r w:rsidRPr="00C876F4">
        <w:rPr>
          <w:rFonts w:ascii="Times New Roman" w:hAnsi="Times New Roman"/>
          <w:sz w:val="28"/>
          <w:szCs w:val="28"/>
        </w:rPr>
        <w:t>. Песенка про кузнечика</w:t>
      </w:r>
    </w:p>
    <w:p w14:paraId="1A689F6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Г. Гладков. Песенка друзей из мультфильма «Бременские музыканты»</w:t>
      </w:r>
    </w:p>
    <w:p w14:paraId="3AB72C9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Итальянская народная песня «Санта </w:t>
      </w:r>
      <w:proofErr w:type="spellStart"/>
      <w:r w:rsidRPr="00C876F4">
        <w:rPr>
          <w:rFonts w:ascii="Times New Roman" w:hAnsi="Times New Roman"/>
          <w:sz w:val="28"/>
          <w:szCs w:val="28"/>
        </w:rPr>
        <w:t>Лючия</w:t>
      </w:r>
      <w:proofErr w:type="spellEnd"/>
      <w:r w:rsidRPr="00C876F4">
        <w:rPr>
          <w:rFonts w:ascii="Times New Roman" w:hAnsi="Times New Roman"/>
          <w:sz w:val="28"/>
          <w:szCs w:val="28"/>
        </w:rPr>
        <w:t>»</w:t>
      </w:r>
    </w:p>
    <w:p w14:paraId="2036B3B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А. Аренский. Кукушка</w:t>
      </w:r>
    </w:p>
    <w:p w14:paraId="6D98331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Б. Савельев «Неприятность эту мы переживем» из мультфильма «Лето кота Леопольда»</w:t>
      </w:r>
    </w:p>
    <w:p w14:paraId="02EBDBA3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C876F4">
        <w:rPr>
          <w:rFonts w:ascii="Times New Roman" w:hAnsi="Times New Roman"/>
          <w:sz w:val="28"/>
          <w:szCs w:val="28"/>
        </w:rPr>
        <w:t>Шаинский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«День рождения» из мультфильма «Чебурашка»</w:t>
      </w:r>
    </w:p>
    <w:p w14:paraId="2D55A234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C876F4">
        <w:rPr>
          <w:rFonts w:ascii="Times New Roman" w:hAnsi="Times New Roman"/>
          <w:sz w:val="28"/>
          <w:szCs w:val="28"/>
        </w:rPr>
        <w:t>Шаинский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«Улыбка» из мультфильма «Крошка Енот»</w:t>
      </w:r>
    </w:p>
    <w:p w14:paraId="493C8241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Н. Смирнова. Хорошее настроение</w:t>
      </w:r>
    </w:p>
    <w:p w14:paraId="315DCE88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Н. </w:t>
      </w:r>
      <w:proofErr w:type="gramStart"/>
      <w:r w:rsidRPr="00C876F4">
        <w:rPr>
          <w:rFonts w:ascii="Times New Roman" w:hAnsi="Times New Roman"/>
          <w:sz w:val="28"/>
          <w:szCs w:val="28"/>
        </w:rPr>
        <w:t>Смирнова  «</w:t>
      </w:r>
      <w:proofErr w:type="gramEnd"/>
      <w:r w:rsidRPr="00C876F4">
        <w:rPr>
          <w:rFonts w:ascii="Times New Roman" w:hAnsi="Times New Roman"/>
          <w:sz w:val="28"/>
          <w:szCs w:val="28"/>
        </w:rPr>
        <w:t>Танец утят» обр. итальянской народной песни</w:t>
      </w:r>
    </w:p>
    <w:p w14:paraId="76C905D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3 КЛАСС</w:t>
      </w:r>
    </w:p>
    <w:p w14:paraId="18F28338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lastRenderedPageBreak/>
        <w:t>Теоретические и практические навыки.</w:t>
      </w:r>
    </w:p>
    <w:p w14:paraId="2AA0BB1C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Расширение репертуара. Знакомство с произведениями разных жанров. Уровень сложности ансамблевых произведений не должен превышать интеллектуальных и музыкальных способностей обучающихся. Для учащихся с низким уровнем музыкальных способностей возможен широкий выбор ансамблевых пьес в легких переложениях, в которых облегчены некоторые тональности, сложные для маленьких музыкантов, упрощена фактура. Знакомство с различными вариантами ритмического и фактурного изложения. </w:t>
      </w:r>
    </w:p>
    <w:p w14:paraId="7336EAC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Репертуар:</w:t>
      </w:r>
    </w:p>
    <w:p w14:paraId="1CD8AFD4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И.С. Бах. Гавот из английской сюиты соль минор</w:t>
      </w:r>
    </w:p>
    <w:p w14:paraId="3FDE1708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Моцарт. Менуэт из оперы «Дон Жуан»</w:t>
      </w:r>
    </w:p>
    <w:p w14:paraId="46265E8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Моцарт. Ария </w:t>
      </w:r>
      <w:proofErr w:type="spellStart"/>
      <w:r w:rsidRPr="00C876F4">
        <w:rPr>
          <w:rFonts w:ascii="Times New Roman" w:hAnsi="Times New Roman"/>
          <w:sz w:val="28"/>
          <w:szCs w:val="28"/>
        </w:rPr>
        <w:t>Церлины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из оперы «Дон Жуан»</w:t>
      </w:r>
    </w:p>
    <w:p w14:paraId="49054BF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В. Моцарт. </w:t>
      </w:r>
      <w:proofErr w:type="gramStart"/>
      <w:r w:rsidRPr="00C876F4">
        <w:rPr>
          <w:rFonts w:ascii="Times New Roman" w:hAnsi="Times New Roman"/>
          <w:sz w:val="28"/>
          <w:szCs w:val="28"/>
        </w:rPr>
        <w:t>Ария  Дон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Жуана  из оперы «Дон Жуан»</w:t>
      </w:r>
    </w:p>
    <w:p w14:paraId="6B402449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Моцарт. 4 танца</w:t>
      </w:r>
    </w:p>
    <w:p w14:paraId="16BCF16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К.М. Вебер «Хор охотников» из оперы «Волшебный стрелок»</w:t>
      </w:r>
    </w:p>
    <w:p w14:paraId="69856051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C876F4">
        <w:rPr>
          <w:rFonts w:ascii="Times New Roman" w:hAnsi="Times New Roman"/>
          <w:sz w:val="28"/>
          <w:szCs w:val="28"/>
        </w:rPr>
        <w:t>Балаев</w:t>
      </w:r>
      <w:proofErr w:type="spellEnd"/>
      <w:r w:rsidRPr="00C876F4">
        <w:rPr>
          <w:rFonts w:ascii="Times New Roman" w:hAnsi="Times New Roman"/>
          <w:sz w:val="28"/>
          <w:szCs w:val="28"/>
        </w:rPr>
        <w:t>. Армянский танец</w:t>
      </w:r>
    </w:p>
    <w:p w14:paraId="3CCCFF3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П.И.  Чайковский. </w:t>
      </w:r>
      <w:proofErr w:type="gramStart"/>
      <w:r w:rsidRPr="00C876F4">
        <w:rPr>
          <w:rFonts w:ascii="Times New Roman" w:hAnsi="Times New Roman"/>
          <w:sz w:val="28"/>
          <w:szCs w:val="28"/>
        </w:rPr>
        <w:t>Ария  Лизы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 из оперы «Пиковая дама»</w:t>
      </w:r>
    </w:p>
    <w:p w14:paraId="1F6770C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Штраус. Венский вальс</w:t>
      </w:r>
    </w:p>
    <w:p w14:paraId="5E5EDBBC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Штраус. Полька-пиццикато</w:t>
      </w:r>
    </w:p>
    <w:p w14:paraId="782099C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Штраус. На прекрасном голубом Дунае</w:t>
      </w:r>
    </w:p>
    <w:p w14:paraId="15B8695F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Беркович. Вальс</w:t>
      </w:r>
    </w:p>
    <w:p w14:paraId="5EAF2193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Н. Смирнова. Рэгтайм №1</w:t>
      </w:r>
    </w:p>
    <w:p w14:paraId="7FA7E9D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4 КЛАСС</w:t>
      </w:r>
    </w:p>
    <w:p w14:paraId="67C34E26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Теоретические и практические навыки.</w:t>
      </w:r>
    </w:p>
    <w:p w14:paraId="4A99EEA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Продолжение знакомства с переложениями вокальной и инструментальной музыки. Работа над тембровыми красками, умением построить единый динамический план. Работа над штрихами, над выразительно-смысловой функцией пауз, </w:t>
      </w:r>
      <w:proofErr w:type="spellStart"/>
      <w:r w:rsidRPr="00C876F4">
        <w:rPr>
          <w:rFonts w:ascii="Times New Roman" w:hAnsi="Times New Roman"/>
          <w:sz w:val="28"/>
          <w:szCs w:val="28"/>
        </w:rPr>
        <w:t>агогическими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указаниями, темповыми отклонениями, развитием пианизма, образного мышления и эмоционального восприятия музыки.</w:t>
      </w:r>
    </w:p>
    <w:p w14:paraId="0E66721D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Репертуар:</w:t>
      </w:r>
    </w:p>
    <w:p w14:paraId="0B34816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 xml:space="preserve">Л. </w:t>
      </w:r>
      <w:proofErr w:type="spellStart"/>
      <w:r w:rsidRPr="00C876F4">
        <w:rPr>
          <w:rFonts w:ascii="Times New Roman" w:hAnsi="Times New Roman"/>
          <w:sz w:val="28"/>
          <w:szCs w:val="28"/>
        </w:rPr>
        <w:t>Боккерини</w:t>
      </w:r>
      <w:proofErr w:type="spellEnd"/>
      <w:r w:rsidRPr="00C876F4">
        <w:rPr>
          <w:rFonts w:ascii="Times New Roman" w:hAnsi="Times New Roman"/>
          <w:sz w:val="28"/>
          <w:szCs w:val="28"/>
        </w:rPr>
        <w:t>. Менуэт</w:t>
      </w:r>
    </w:p>
    <w:p w14:paraId="78550F1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Л. </w:t>
      </w:r>
      <w:proofErr w:type="spellStart"/>
      <w:r w:rsidRPr="00C876F4">
        <w:rPr>
          <w:rFonts w:ascii="Times New Roman" w:hAnsi="Times New Roman"/>
          <w:sz w:val="28"/>
          <w:szCs w:val="28"/>
        </w:rPr>
        <w:t>Бертини</w:t>
      </w:r>
      <w:proofErr w:type="spellEnd"/>
      <w:r w:rsidRPr="00C876F4">
        <w:rPr>
          <w:rFonts w:ascii="Times New Roman" w:hAnsi="Times New Roman"/>
          <w:sz w:val="28"/>
          <w:szCs w:val="28"/>
        </w:rPr>
        <w:t>. Два этюда</w:t>
      </w:r>
    </w:p>
    <w:p w14:paraId="72314B9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Гайдн. Менуэт</w:t>
      </w:r>
    </w:p>
    <w:p w14:paraId="682E808D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В. Моцарт. Ария Фигаро из оперы «Свадьба Фигаро»</w:t>
      </w:r>
    </w:p>
    <w:p w14:paraId="5B069C2E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Ф. Мендельсон. Аллегретто</w:t>
      </w:r>
    </w:p>
    <w:p w14:paraId="27A26D53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Ф. Мендельсон. Песня без слов</w:t>
      </w:r>
    </w:p>
    <w:p w14:paraId="1D48D01D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П.И.  Чайковский. Фрагмент вступления к   опере «Евгений Онегин»</w:t>
      </w:r>
    </w:p>
    <w:p w14:paraId="0D649C8A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А. Аренский. Сказка</w:t>
      </w:r>
    </w:p>
    <w:p w14:paraId="67D60FDB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Р.Н.П. в обр. П.И. Чайковского «Я вечор, млада, во пиру была»</w:t>
      </w:r>
    </w:p>
    <w:p w14:paraId="1A2B2777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С. Василенко. Испанский танец из балета «Мирандолина»</w:t>
      </w:r>
    </w:p>
    <w:p w14:paraId="0495D115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С. Прокофьев. Отъезд Золушки на бал из балета «Золушка»</w:t>
      </w:r>
    </w:p>
    <w:p w14:paraId="0282C5BC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Р. Щедрин. Девичий хоровод из балета «Конек-Горбунок»</w:t>
      </w:r>
    </w:p>
    <w:p w14:paraId="6DE86C2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И. Штраус. Полька «</w:t>
      </w:r>
      <w:proofErr w:type="spellStart"/>
      <w:proofErr w:type="gramStart"/>
      <w:r w:rsidRPr="00C876F4">
        <w:rPr>
          <w:rFonts w:ascii="Times New Roman" w:hAnsi="Times New Roman"/>
          <w:sz w:val="28"/>
          <w:szCs w:val="28"/>
        </w:rPr>
        <w:t>Трик</w:t>
      </w:r>
      <w:proofErr w:type="spellEnd"/>
      <w:r w:rsidRPr="00C876F4">
        <w:rPr>
          <w:rFonts w:ascii="Times New Roman" w:hAnsi="Times New Roman"/>
          <w:sz w:val="28"/>
          <w:szCs w:val="28"/>
        </w:rPr>
        <w:t>-трак</w:t>
      </w:r>
      <w:proofErr w:type="gramEnd"/>
      <w:r w:rsidRPr="00C876F4">
        <w:rPr>
          <w:rFonts w:ascii="Times New Roman" w:hAnsi="Times New Roman"/>
          <w:sz w:val="28"/>
          <w:szCs w:val="28"/>
        </w:rPr>
        <w:t>»</w:t>
      </w:r>
    </w:p>
    <w:p w14:paraId="0888F5A0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Н. Смирнова. Полька и танго</w:t>
      </w:r>
    </w:p>
    <w:p w14:paraId="0943B832" w14:textId="77777777" w:rsidR="00C876F4" w:rsidRPr="00C876F4" w:rsidRDefault="00C876F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М. Равель. </w:t>
      </w:r>
      <w:proofErr w:type="spellStart"/>
      <w:r w:rsidRPr="00C876F4">
        <w:rPr>
          <w:rFonts w:ascii="Times New Roman" w:hAnsi="Times New Roman"/>
          <w:sz w:val="28"/>
          <w:szCs w:val="28"/>
        </w:rPr>
        <w:t>Павана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спящей красавице из цикла «Моя матушка – гусыня»</w:t>
      </w:r>
    </w:p>
    <w:p w14:paraId="05FE0B11" w14:textId="77777777" w:rsidR="009A4B80" w:rsidRPr="00C876F4" w:rsidRDefault="00C876F4" w:rsidP="00C876F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ТРЕБОВАНИЕ К УРОВНЮ ПОДГОТОВКИ</w:t>
      </w:r>
    </w:p>
    <w:p w14:paraId="7DFB47CA" w14:textId="77777777" w:rsidR="009A4B80" w:rsidRPr="00C876F4" w:rsidRDefault="009A4B8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В каждом учебном году обучающиеся осваивают определенный объем знаний и умений, проходят зачетные испытания.</w:t>
      </w:r>
    </w:p>
    <w:p w14:paraId="2BFE0E90" w14:textId="77777777" w:rsidR="009A4B80" w:rsidRPr="00C876F4" w:rsidRDefault="009A4B8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ab/>
        <w:t>Результаты освоения учебной общеразвивающей программы по предмету «Фортепианный ансамбль» должны отражать:</w:t>
      </w:r>
    </w:p>
    <w:p w14:paraId="4C817FA8" w14:textId="77777777" w:rsidR="00B30944" w:rsidRPr="00C876F4" w:rsidRDefault="00B30944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 </w:t>
      </w:r>
      <w:r w:rsidR="00076240" w:rsidRPr="00C876F4">
        <w:rPr>
          <w:rFonts w:ascii="Times New Roman" w:hAnsi="Times New Roman"/>
          <w:sz w:val="28"/>
          <w:szCs w:val="28"/>
        </w:rPr>
        <w:t>-</w:t>
      </w:r>
      <w:r w:rsidR="00076240" w:rsidRPr="00C876F4">
        <w:rPr>
          <w:rFonts w:ascii="Times New Roman" w:hAnsi="Times New Roman"/>
          <w:sz w:val="28"/>
          <w:szCs w:val="28"/>
        </w:rPr>
        <w:tab/>
        <w:t xml:space="preserve">наличие у обучающихся интереса к музыкальному искусству, совместному коллективному </w:t>
      </w:r>
      <w:proofErr w:type="spellStart"/>
      <w:r w:rsidR="00076240" w:rsidRPr="00C876F4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="00076240" w:rsidRPr="00C876F4">
        <w:rPr>
          <w:rFonts w:ascii="Times New Roman" w:hAnsi="Times New Roman"/>
          <w:sz w:val="28"/>
          <w:szCs w:val="28"/>
        </w:rPr>
        <w:t>;</w:t>
      </w:r>
    </w:p>
    <w:p w14:paraId="1F0B259A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знание художественно-исполнительских возможностей фортепиано;</w:t>
      </w:r>
    </w:p>
    <w:p w14:paraId="09AE490F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достаточный технический уровень владения фортепиано для воссоздания художественного образа и стиля исполняемых произведений разных жанров и форм отечественных и зарубежных композиторов;</w:t>
      </w:r>
    </w:p>
    <w:p w14:paraId="7E357C31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знание определенного объема профессиональной терминологии;</w:t>
      </w:r>
    </w:p>
    <w:p w14:paraId="64EA6965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0FDA42CD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>-</w:t>
      </w:r>
      <w:r w:rsidRPr="00C876F4">
        <w:rPr>
          <w:rFonts w:ascii="Times New Roman" w:hAnsi="Times New Roman"/>
          <w:sz w:val="28"/>
          <w:szCs w:val="28"/>
        </w:rPr>
        <w:tab/>
        <w:t xml:space="preserve">наличие элементарных навыков </w:t>
      </w:r>
      <w:proofErr w:type="spellStart"/>
      <w:r w:rsidRPr="00C876F4">
        <w:rPr>
          <w:rFonts w:ascii="Times New Roman" w:hAnsi="Times New Roman"/>
          <w:sz w:val="28"/>
          <w:szCs w:val="28"/>
        </w:rPr>
        <w:t>репетиционно</w:t>
      </w:r>
      <w:proofErr w:type="spellEnd"/>
      <w:r w:rsidRPr="00C876F4">
        <w:rPr>
          <w:rFonts w:ascii="Times New Roman" w:hAnsi="Times New Roman"/>
          <w:sz w:val="28"/>
          <w:szCs w:val="28"/>
        </w:rPr>
        <w:t>-концертной работы в фортепианном ансамбле;</w:t>
      </w:r>
    </w:p>
    <w:p w14:paraId="434176A8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наличие необходимого кругозора в области музыкального искусства и культуры;</w:t>
      </w:r>
    </w:p>
    <w:p w14:paraId="4171F01C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отличное знание своей партии и приличное освоение текста партии партнера;</w:t>
      </w:r>
    </w:p>
    <w:p w14:paraId="4B153D49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 xml:space="preserve">овладение всех секретов особенностей ансамблевого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C876F4">
        <w:rPr>
          <w:rFonts w:ascii="Times New Roman" w:hAnsi="Times New Roman"/>
          <w:sz w:val="28"/>
          <w:szCs w:val="28"/>
        </w:rPr>
        <w:t>;</w:t>
      </w:r>
    </w:p>
    <w:p w14:paraId="08DCEE91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знание в соответствии с программными требованиями ансамблевого репертуара;</w:t>
      </w:r>
    </w:p>
    <w:p w14:paraId="1EB8EA5F" w14:textId="77777777" w:rsidR="00076240" w:rsidRPr="00C876F4" w:rsidRDefault="00076240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-</w:t>
      </w:r>
      <w:r w:rsidRPr="00C876F4">
        <w:rPr>
          <w:rFonts w:ascii="Times New Roman" w:hAnsi="Times New Roman"/>
          <w:sz w:val="28"/>
          <w:szCs w:val="28"/>
        </w:rPr>
        <w:tab/>
        <w:t>навыки по воспитанию слухового контроля, умение управлять процессом исполнения ансамблевого произведения.</w:t>
      </w:r>
    </w:p>
    <w:p w14:paraId="3704131B" w14:textId="77777777" w:rsidR="006851C6" w:rsidRPr="00C876F4" w:rsidRDefault="00C876F4" w:rsidP="00C876F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14:paraId="325DCF6C" w14:textId="77777777" w:rsidR="00080E60" w:rsidRDefault="00080E60" w:rsidP="00080E60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80E60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  <w:r>
        <w:rPr>
          <w:rFonts w:ascii="Times New Roman" w:hAnsi="Times New Roman"/>
          <w:sz w:val="28"/>
          <w:szCs w:val="28"/>
        </w:rPr>
        <w:t>.</w:t>
      </w:r>
    </w:p>
    <w:p w14:paraId="53EB2931" w14:textId="77777777" w:rsidR="006851C6" w:rsidRPr="00C876F4" w:rsidRDefault="006851C6" w:rsidP="00C876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 классе ансамбля существует текущая, промежуточная и итоговая аттестации.</w:t>
      </w:r>
      <w:r w:rsidR="00EF64B6" w:rsidRPr="00C876F4">
        <w:rPr>
          <w:rFonts w:ascii="Times New Roman" w:hAnsi="Times New Roman"/>
          <w:sz w:val="28"/>
          <w:szCs w:val="28"/>
        </w:rPr>
        <w:t xml:space="preserve"> Формами текущей и промежуточной аттестации являются:</w:t>
      </w:r>
    </w:p>
    <w:p w14:paraId="7F981729" w14:textId="77777777" w:rsidR="00EF64B6" w:rsidRPr="00C876F4" w:rsidRDefault="00EF64B6" w:rsidP="00C876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Оценка за домашнюю работу, за работу на уроке. Замечания и рекомендации преподаватель записывает в дневник.</w:t>
      </w:r>
    </w:p>
    <w:p w14:paraId="08BD8259" w14:textId="77777777" w:rsidR="00EF64B6" w:rsidRPr="00C876F4" w:rsidRDefault="00EF64B6" w:rsidP="00C876F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Контрол</w:t>
      </w:r>
      <w:r w:rsidR="00797D73" w:rsidRPr="00C876F4">
        <w:rPr>
          <w:rFonts w:ascii="Times New Roman" w:hAnsi="Times New Roman"/>
          <w:sz w:val="28"/>
          <w:szCs w:val="28"/>
        </w:rPr>
        <w:t>ьные мероприятия: контрольный урок</w:t>
      </w:r>
      <w:r w:rsidRPr="00C876F4">
        <w:rPr>
          <w:rFonts w:ascii="Times New Roman" w:hAnsi="Times New Roman"/>
          <w:sz w:val="28"/>
          <w:szCs w:val="28"/>
        </w:rPr>
        <w:t>, академический концерт, участие в тематических вечерах, классных концертах, мероприятиях культурно-просветительско</w:t>
      </w:r>
      <w:r w:rsidR="00797D73" w:rsidRPr="00C876F4">
        <w:rPr>
          <w:rFonts w:ascii="Times New Roman" w:hAnsi="Times New Roman"/>
          <w:sz w:val="28"/>
          <w:szCs w:val="28"/>
        </w:rPr>
        <w:t>й творческой деятельности школы, акциях, марафонах, творческих проектах.</w:t>
      </w:r>
    </w:p>
    <w:p w14:paraId="693E4CF2" w14:textId="77777777" w:rsidR="00EF64B6" w:rsidRPr="00C876F4" w:rsidRDefault="00EF64B6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Возможно применение индивидуальных графиков проведения данных видов контроля, а также содержания контрольных мероприятий.</w:t>
      </w:r>
    </w:p>
    <w:p w14:paraId="161ADE19" w14:textId="77777777" w:rsidR="00EF64B6" w:rsidRDefault="00EF64B6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Итоговая аттестация осуществляется п</w:t>
      </w:r>
      <w:r w:rsidR="00484D59" w:rsidRPr="00C876F4">
        <w:rPr>
          <w:rFonts w:ascii="Times New Roman" w:hAnsi="Times New Roman"/>
          <w:sz w:val="28"/>
          <w:szCs w:val="28"/>
        </w:rPr>
        <w:t>о</w:t>
      </w:r>
      <w:r w:rsidRPr="00C876F4">
        <w:rPr>
          <w:rFonts w:ascii="Times New Roman" w:hAnsi="Times New Roman"/>
          <w:sz w:val="28"/>
          <w:szCs w:val="28"/>
        </w:rPr>
        <w:t xml:space="preserve"> текущи</w:t>
      </w:r>
      <w:r w:rsidR="00797D73" w:rsidRPr="00C876F4">
        <w:rPr>
          <w:rFonts w:ascii="Times New Roman" w:hAnsi="Times New Roman"/>
          <w:sz w:val="28"/>
          <w:szCs w:val="28"/>
        </w:rPr>
        <w:t xml:space="preserve">м оценкам за все годы </w:t>
      </w:r>
      <w:proofErr w:type="gramStart"/>
      <w:r w:rsidR="00797D73" w:rsidRPr="00C876F4">
        <w:rPr>
          <w:rFonts w:ascii="Times New Roman" w:hAnsi="Times New Roman"/>
          <w:sz w:val="28"/>
          <w:szCs w:val="28"/>
        </w:rPr>
        <w:t>обучения  и</w:t>
      </w:r>
      <w:proofErr w:type="gramEnd"/>
      <w:r w:rsidR="00797D73" w:rsidRPr="00C876F4">
        <w:rPr>
          <w:rFonts w:ascii="Times New Roman" w:hAnsi="Times New Roman"/>
          <w:sz w:val="28"/>
          <w:szCs w:val="28"/>
        </w:rPr>
        <w:t xml:space="preserve"> результатам итогового экзамена.</w:t>
      </w:r>
    </w:p>
    <w:p w14:paraId="1FC71410" w14:textId="77777777" w:rsidR="00876114" w:rsidRDefault="00876114" w:rsidP="00080E60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3597F62" w14:textId="77777777" w:rsidR="00876114" w:rsidRDefault="00876114" w:rsidP="00080E60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B7896B7" w14:textId="77777777" w:rsidR="00080E60" w:rsidRPr="00080E60" w:rsidRDefault="00080E60" w:rsidP="00080E60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80E60">
        <w:rPr>
          <w:rFonts w:ascii="Times New Roman" w:hAnsi="Times New Roman"/>
          <w:b/>
          <w:i/>
          <w:sz w:val="28"/>
          <w:szCs w:val="28"/>
        </w:rPr>
        <w:t xml:space="preserve">Критерии оценки </w:t>
      </w:r>
    </w:p>
    <w:p w14:paraId="2C3AA23B" w14:textId="77777777" w:rsidR="00080E60" w:rsidRPr="00080E60" w:rsidRDefault="00080E60" w:rsidP="00080E60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080E60">
        <w:rPr>
          <w:rFonts w:ascii="Times New Roman" w:hAnsi="Times New Roman"/>
          <w:sz w:val="28"/>
          <w:szCs w:val="28"/>
        </w:rPr>
        <w:t xml:space="preserve">Критерии оценки качества подготовки обучающегося позволяют определить уровень освоения материала, предусмотренного учебной программой. Основным </w:t>
      </w:r>
      <w:r w:rsidRPr="00080E60">
        <w:rPr>
          <w:rFonts w:ascii="Times New Roman" w:hAnsi="Times New Roman"/>
          <w:sz w:val="28"/>
          <w:szCs w:val="28"/>
        </w:rPr>
        <w:lastRenderedPageBreak/>
        <w:t xml:space="preserve">критерием оценок обучающегося, осваивающего общеразвивающую программу, является грамотное исполнение авторского текста, художественная выразительность, владение техническими приемами игры на инструменте. </w:t>
      </w:r>
    </w:p>
    <w:p w14:paraId="606E6A4D" w14:textId="77777777" w:rsidR="00080E60" w:rsidRPr="00080E60" w:rsidRDefault="00080E60" w:rsidP="00080E60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080E60">
        <w:rPr>
          <w:rFonts w:ascii="Times New Roman" w:hAnsi="Times New Roman"/>
          <w:sz w:val="28"/>
          <w:szCs w:val="28"/>
        </w:rPr>
        <w:t xml:space="preserve">При оценивании обучающегося, осваивающегося общеразвивающую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 степень продвижения обучающегося, успешность личностных достижений. </w:t>
      </w:r>
    </w:p>
    <w:p w14:paraId="06F10702" w14:textId="77777777" w:rsidR="00080E60" w:rsidRPr="00080E60" w:rsidRDefault="00080E60" w:rsidP="00080E60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080E60">
        <w:rPr>
          <w:rFonts w:ascii="Times New Roman" w:hAnsi="Times New Roman"/>
          <w:sz w:val="28"/>
          <w:szCs w:val="28"/>
        </w:rPr>
        <w:t xml:space="preserve">По итогам исполнения программы на зачете, академическом прослушивании выставляется оценка по пятибалльной шкале: </w:t>
      </w:r>
    </w:p>
    <w:tbl>
      <w:tblPr>
        <w:tblStyle w:val="TableGrid"/>
        <w:tblW w:w="10206" w:type="dxa"/>
        <w:tblInd w:w="106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4395"/>
        <w:gridCol w:w="5811"/>
      </w:tblGrid>
      <w:tr w:rsidR="00080E60" w:rsidRPr="007B7EC8" w14:paraId="0BEB027E" w14:textId="77777777" w:rsidTr="00080E60">
        <w:trPr>
          <w:trHeight w:val="4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94F1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CABF" w14:textId="77777777" w:rsidR="00080E60" w:rsidRPr="00080E60" w:rsidRDefault="00080E60" w:rsidP="00080E60">
            <w:pPr>
              <w:tabs>
                <w:tab w:val="left" w:pos="97"/>
              </w:tabs>
              <w:spacing w:after="200" w:line="360" w:lineRule="auto"/>
              <w:ind w:left="9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 xml:space="preserve">Критерии оценивания выступления </w:t>
            </w:r>
          </w:p>
        </w:tc>
      </w:tr>
      <w:tr w:rsidR="00080E60" w:rsidRPr="004C1B50" w14:paraId="245167E0" w14:textId="77777777" w:rsidTr="00080E60">
        <w:trPr>
          <w:trHeight w:val="15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B4E0D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 xml:space="preserve">5 («отлично»)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1DFD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080E60" w:rsidRPr="004C1B50" w14:paraId="6A298EA4" w14:textId="77777777" w:rsidTr="00080E60">
        <w:trPr>
          <w:trHeight w:val="142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AC4AE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>4 («хорошо»)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82BEA" w14:textId="77777777" w:rsidR="00080E60" w:rsidRPr="00080E60" w:rsidRDefault="00080E60" w:rsidP="00080E60">
            <w:pPr>
              <w:tabs>
                <w:tab w:val="left" w:pos="2902"/>
              </w:tabs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080E60" w:rsidRPr="004C1B50" w14:paraId="799D81D0" w14:textId="77777777" w:rsidTr="00080E60">
        <w:trPr>
          <w:trHeight w:val="14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2133A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 xml:space="preserve">3 («удовлетворительно»)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87642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080E60" w:rsidRPr="004C1B50" w14:paraId="1C41509F" w14:textId="77777777" w:rsidTr="00080E60">
        <w:trPr>
          <w:trHeight w:val="9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9FF7A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 xml:space="preserve">«зачет» (без отметки)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ABFEB" w14:textId="77777777" w:rsidR="00080E60" w:rsidRPr="00080E60" w:rsidRDefault="00080E60" w:rsidP="00080E60">
            <w:pPr>
              <w:spacing w:after="20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E60">
              <w:rPr>
                <w:rFonts w:ascii="Times New Roman" w:hAnsi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10BEAAB9" w14:textId="77777777" w:rsidR="00080E60" w:rsidRDefault="00080E60" w:rsidP="00080E60">
      <w:pPr>
        <w:tabs>
          <w:tab w:val="left" w:pos="0"/>
        </w:tabs>
        <w:spacing w:line="360" w:lineRule="auto"/>
        <w:ind w:firstLine="709"/>
        <w:contextualSpacing/>
        <w:rPr>
          <w:szCs w:val="28"/>
        </w:rPr>
      </w:pPr>
    </w:p>
    <w:p w14:paraId="7DA82F34" w14:textId="77777777" w:rsidR="00080E60" w:rsidRPr="00080E60" w:rsidRDefault="00080E60" w:rsidP="00080E60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0E60">
        <w:rPr>
          <w:rFonts w:ascii="Times New Roman" w:hAnsi="Times New Roman"/>
          <w:sz w:val="28"/>
          <w:szCs w:val="28"/>
        </w:rPr>
        <w:t xml:space="preserve">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</w:t>
      </w:r>
      <w:r w:rsidRPr="00080E60">
        <w:rPr>
          <w:rFonts w:ascii="Times New Roman" w:hAnsi="Times New Roman"/>
          <w:sz w:val="28"/>
          <w:szCs w:val="28"/>
        </w:rPr>
        <w:lastRenderedPageBreak/>
        <w:t xml:space="preserve">и «-«, что даст возможность более 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 -оценка годовой работы ученика; - оценка на академическом концерте или экзамене; - другие выступления ученика в течении учебного года. Оценки выставляются по окончании каждой четверти и полугодий учебного года.  </w:t>
      </w:r>
    </w:p>
    <w:p w14:paraId="3827E057" w14:textId="77777777" w:rsidR="00080E60" w:rsidRPr="00C876F4" w:rsidRDefault="00080E60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D64C95" w14:textId="77777777" w:rsidR="003739FC" w:rsidRPr="00C876F4" w:rsidRDefault="00C876F4" w:rsidP="00C876F4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14:paraId="7444EE4E" w14:textId="77777777" w:rsidR="003739FC" w:rsidRPr="00C876F4" w:rsidRDefault="003739FC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Структура урока предполагает разные формы работы: чтение нот с листа новых произведений, анализ музыкальных сочинений, работа над интерпретацией репертуарных пьес, творческие задания, беседы о музыке, прослушивание музыкальных дисков.</w:t>
      </w:r>
    </w:p>
    <w:p w14:paraId="1377220C" w14:textId="77777777" w:rsidR="005B5FD7" w:rsidRPr="00C876F4" w:rsidRDefault="005B5FD7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Тип занятий зависит от тематики изучаемого материала, возраста обучающегося, его музыкальных способностей, скорости освоения необходимого объема знаний (игровая форма, урок-беседа, комбинированный, повторяющий и итоговый).</w:t>
      </w:r>
    </w:p>
    <w:p w14:paraId="5C61D5A3" w14:textId="77777777" w:rsidR="005B5FD7" w:rsidRDefault="005B5FD7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Учебно-методический комплекс включает в себя следующий дидактический материал: карточки-задания, ритмические и гармонические схемы, наглядно-иллюстративный материал, разработанные собственные учебные пособия, </w:t>
      </w:r>
      <w:r w:rsidRPr="00C876F4">
        <w:rPr>
          <w:rFonts w:ascii="Times New Roman" w:hAnsi="Times New Roman"/>
          <w:sz w:val="28"/>
          <w:szCs w:val="28"/>
          <w:lang w:val="en-US"/>
        </w:rPr>
        <w:t>CD</w:t>
      </w:r>
      <w:r w:rsidRPr="00C876F4">
        <w:rPr>
          <w:rFonts w:ascii="Times New Roman" w:hAnsi="Times New Roman"/>
          <w:sz w:val="28"/>
          <w:szCs w:val="28"/>
        </w:rPr>
        <w:t xml:space="preserve"> диски с записями исполнений музыкальных сочинений в различных интерпретациях, нотная и методическая литература.</w:t>
      </w:r>
    </w:p>
    <w:p w14:paraId="304DBFA8" w14:textId="77777777" w:rsidR="00876114" w:rsidRPr="00C876F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BE6A05" w14:textId="77777777" w:rsidR="002F7E85" w:rsidRPr="00080E60" w:rsidRDefault="00080E60" w:rsidP="00080E60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0E60">
        <w:rPr>
          <w:rFonts w:ascii="Times New Roman" w:hAnsi="Times New Roman"/>
          <w:b/>
          <w:sz w:val="28"/>
          <w:szCs w:val="28"/>
        </w:rPr>
        <w:t>МАТЕРИАЛЬНО-ТЕХНИЧЕСКОЕ И ИНФОРМАЦИОННО-ТЕХНИЧЕСКОЕ ОБЕСПЕЧЕНИЕ</w:t>
      </w:r>
    </w:p>
    <w:p w14:paraId="70F6216C" w14:textId="77777777" w:rsidR="002F7E85" w:rsidRPr="00C876F4" w:rsidRDefault="002F7E85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Для реализации общеразвивающей программы «Ансамбль» имеются учебные аудитории для проведения учебных занятий, площадью не менее 6 кв. метров, 1-2 </w:t>
      </w:r>
      <w:r w:rsidRPr="00C876F4">
        <w:rPr>
          <w:rFonts w:ascii="Times New Roman" w:hAnsi="Times New Roman"/>
          <w:sz w:val="28"/>
          <w:szCs w:val="28"/>
        </w:rPr>
        <w:lastRenderedPageBreak/>
        <w:t>фортепиано. Музыкальные инструменты своевременно настраиваются и ремонтируются, соблюдается температурный режим помещений, необходимый для фортепиано.</w:t>
      </w:r>
      <w:r w:rsidR="00C45DFD" w:rsidRPr="00C876F4">
        <w:rPr>
          <w:rFonts w:ascii="Times New Roman" w:hAnsi="Times New Roman"/>
          <w:sz w:val="28"/>
          <w:szCs w:val="28"/>
        </w:rPr>
        <w:t xml:space="preserve"> В образовательном учреждении имеются большие аудитории с двумя фортепиано, синтезатором, магнитофоном.</w:t>
      </w:r>
    </w:p>
    <w:p w14:paraId="2D6D23BF" w14:textId="77777777" w:rsidR="00935C20" w:rsidRPr="00C876F4" w:rsidRDefault="00935C20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Все учебные аудитории обеспечены музыкальными инструментами и учебной мебелью (столы, стулья, подставки, шкафы для хранения нотной и методической литературы).</w:t>
      </w:r>
    </w:p>
    <w:p w14:paraId="4F01256F" w14:textId="77777777" w:rsidR="00935C20" w:rsidRDefault="00935C20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Все обучающиеся обеспечиваются доступом к библиотечным фондам аудио и видео записям, школьной библиотеке. Во время самостоятельной работы обучающиеся могут пользоваться ресурсами интернета для получения дополнительного материала по изучению предложенных тем. Библиотечный фонд укомплектован печатными, электронными изданиями, учебно-методической и нотной литературой.</w:t>
      </w:r>
    </w:p>
    <w:p w14:paraId="7A06055D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08AC28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C15F9B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7DBEC8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0CFA11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E217F2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BD7A79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072CF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115CE4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259409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ACE4D4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D35E67" w14:textId="77777777" w:rsidR="0087611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D95089" w14:textId="77777777" w:rsidR="00876114" w:rsidRPr="00C876F4" w:rsidRDefault="00876114" w:rsidP="00C876F4">
      <w:pPr>
        <w:spacing w:line="36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F37DAC" w14:textId="77777777" w:rsidR="004A3FE1" w:rsidRPr="00C876F4" w:rsidRDefault="004A3FE1" w:rsidP="00080E60">
      <w:pPr>
        <w:pStyle w:val="a3"/>
        <w:numPr>
          <w:ilvl w:val="0"/>
          <w:numId w:val="5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6F4">
        <w:rPr>
          <w:rFonts w:ascii="Times New Roman" w:hAnsi="Times New Roman"/>
          <w:b/>
          <w:sz w:val="28"/>
          <w:szCs w:val="28"/>
        </w:rPr>
        <w:t>СПИСОК РЕКОМЕНДУЕМОЙ ЛИТЕРАТУРЫ</w:t>
      </w:r>
    </w:p>
    <w:p w14:paraId="1B290A86" w14:textId="77777777" w:rsidR="00AD5644" w:rsidRPr="00C876F4" w:rsidRDefault="00AD5644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Н. Смирнова «Любимые мелодии» ансамбли в 4 руки (</w:t>
      </w:r>
      <w:proofErr w:type="spellStart"/>
      <w:r w:rsidR="00876114">
        <w:rPr>
          <w:rFonts w:ascii="Times New Roman" w:hAnsi="Times New Roman"/>
          <w:sz w:val="28"/>
          <w:szCs w:val="28"/>
        </w:rPr>
        <w:t>Рнд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«Феникс», 2007 г.)</w:t>
      </w:r>
    </w:p>
    <w:p w14:paraId="108584C2" w14:textId="77777777" w:rsidR="00AD5644" w:rsidRPr="00C876F4" w:rsidRDefault="00AD5644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Хрестоматия фортепианного ансамбля (младшие классы ДМШ. </w:t>
      </w:r>
      <w:proofErr w:type="spellStart"/>
      <w:r w:rsidRPr="00C876F4">
        <w:rPr>
          <w:rFonts w:ascii="Times New Roman" w:hAnsi="Times New Roman"/>
          <w:sz w:val="28"/>
          <w:szCs w:val="28"/>
        </w:rPr>
        <w:t>Вып</w:t>
      </w:r>
      <w:proofErr w:type="spellEnd"/>
      <w:r w:rsidRPr="00C876F4">
        <w:rPr>
          <w:rFonts w:ascii="Times New Roman" w:hAnsi="Times New Roman"/>
          <w:sz w:val="28"/>
          <w:szCs w:val="28"/>
        </w:rPr>
        <w:t>. 1,2,3 (г. Москва «Музыка», 1987 г.)</w:t>
      </w:r>
    </w:p>
    <w:p w14:paraId="6D42C44A" w14:textId="77777777" w:rsidR="00AD5644" w:rsidRPr="00C876F4" w:rsidRDefault="00AD5644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lastRenderedPageBreak/>
        <w:t xml:space="preserve">Хрестоматия фортепианного ансамбля (средние классы ДМШ. </w:t>
      </w:r>
      <w:proofErr w:type="spellStart"/>
      <w:r w:rsidRPr="00C876F4">
        <w:rPr>
          <w:rFonts w:ascii="Times New Roman" w:hAnsi="Times New Roman"/>
          <w:sz w:val="28"/>
          <w:szCs w:val="28"/>
        </w:rPr>
        <w:t>Вып</w:t>
      </w:r>
      <w:proofErr w:type="spellEnd"/>
      <w:r w:rsidRPr="00C876F4">
        <w:rPr>
          <w:rFonts w:ascii="Times New Roman" w:hAnsi="Times New Roman"/>
          <w:sz w:val="28"/>
          <w:szCs w:val="28"/>
        </w:rPr>
        <w:t>. 1,2,3 (г. Москва «Музыка», 1988 г.)</w:t>
      </w:r>
    </w:p>
    <w:p w14:paraId="35714577" w14:textId="77777777" w:rsidR="00AD5644" w:rsidRPr="00C876F4" w:rsidRDefault="005447C8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П.И.  Чайковский. Популярные романсы и фрагменты из опер в легком переложении для фортепиано в 4 руки. Издательство «Композитор» Санкт-Петербург, 2002 г.</w:t>
      </w:r>
    </w:p>
    <w:p w14:paraId="5582C65D" w14:textId="77777777" w:rsidR="005447C8" w:rsidRPr="00C876F4" w:rsidRDefault="00BA255E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Н. Смирнова. Ансамбли для фортепиано. Ростов – на Дону «Феникс», 2006 г.</w:t>
      </w:r>
    </w:p>
    <w:p w14:paraId="1500B95A" w14:textId="77777777" w:rsidR="007F22A7" w:rsidRPr="00C876F4" w:rsidRDefault="007F22A7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младших и средних классов ДМШ, г. Санкт-Петербург, «Союз художников», 2001 г.</w:t>
      </w:r>
    </w:p>
    <w:p w14:paraId="57D363D2" w14:textId="77777777" w:rsidR="00EA7679" w:rsidRPr="00C876F4" w:rsidRDefault="00EA7679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C876F4">
        <w:rPr>
          <w:rFonts w:ascii="Times New Roman" w:hAnsi="Times New Roman"/>
          <w:sz w:val="28"/>
          <w:szCs w:val="28"/>
        </w:rPr>
        <w:t>Балаев</w:t>
      </w:r>
      <w:proofErr w:type="spellEnd"/>
      <w:r w:rsidRPr="00C876F4">
        <w:rPr>
          <w:rFonts w:ascii="Times New Roman" w:hAnsi="Times New Roman"/>
          <w:sz w:val="28"/>
          <w:szCs w:val="28"/>
        </w:rPr>
        <w:t>. Фортепианные ансамбли для музыкальных школ. Ростов – на Дону «Феникс», 2001 г.</w:t>
      </w:r>
    </w:p>
    <w:p w14:paraId="63A95CFB" w14:textId="77777777" w:rsidR="00CE28F2" w:rsidRPr="00C876F4" w:rsidRDefault="00CE28F2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C876F4">
        <w:rPr>
          <w:rFonts w:ascii="Times New Roman" w:hAnsi="Times New Roman"/>
          <w:sz w:val="28"/>
          <w:szCs w:val="28"/>
        </w:rPr>
        <w:t>Балаев</w:t>
      </w:r>
      <w:proofErr w:type="spellEnd"/>
      <w:r w:rsidRPr="00C876F4">
        <w:rPr>
          <w:rFonts w:ascii="Times New Roman" w:hAnsi="Times New Roman"/>
          <w:sz w:val="28"/>
          <w:szCs w:val="28"/>
        </w:rPr>
        <w:t>, А. Матевосян. Фо</w:t>
      </w:r>
      <w:r w:rsidR="00876114">
        <w:rPr>
          <w:rFonts w:ascii="Times New Roman" w:hAnsi="Times New Roman"/>
          <w:sz w:val="28"/>
          <w:szCs w:val="28"/>
        </w:rPr>
        <w:t xml:space="preserve">ртепианные ансамбли. </w:t>
      </w:r>
      <w:proofErr w:type="spellStart"/>
      <w:r w:rsidR="00876114">
        <w:rPr>
          <w:rFonts w:ascii="Times New Roman" w:hAnsi="Times New Roman"/>
          <w:sz w:val="28"/>
          <w:szCs w:val="28"/>
        </w:rPr>
        <w:t>Рн</w:t>
      </w:r>
      <w:r w:rsidRPr="00C876F4">
        <w:rPr>
          <w:rFonts w:ascii="Times New Roman" w:hAnsi="Times New Roman"/>
          <w:sz w:val="28"/>
          <w:szCs w:val="28"/>
        </w:rPr>
        <w:t>Д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«Феникс», 2001 г.</w:t>
      </w:r>
    </w:p>
    <w:p w14:paraId="73610663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Теория и методика обучения игре на </w:t>
      </w:r>
      <w:r w:rsidR="00080E60">
        <w:rPr>
          <w:rFonts w:ascii="Times New Roman" w:hAnsi="Times New Roman"/>
          <w:sz w:val="28"/>
          <w:szCs w:val="28"/>
        </w:rPr>
        <w:t xml:space="preserve">фортепиано: </w:t>
      </w:r>
      <w:proofErr w:type="spellStart"/>
      <w:r w:rsidR="00080E60">
        <w:rPr>
          <w:rFonts w:ascii="Times New Roman" w:hAnsi="Times New Roman"/>
          <w:sz w:val="28"/>
          <w:szCs w:val="28"/>
        </w:rPr>
        <w:t>Учебн</w:t>
      </w:r>
      <w:proofErr w:type="spellEnd"/>
      <w:r w:rsidR="00080E60">
        <w:rPr>
          <w:rFonts w:ascii="Times New Roman" w:hAnsi="Times New Roman"/>
          <w:sz w:val="28"/>
          <w:szCs w:val="28"/>
        </w:rPr>
        <w:t xml:space="preserve">. пособие/ Под </w:t>
      </w:r>
      <w:r w:rsidRPr="00C876F4">
        <w:rPr>
          <w:rFonts w:ascii="Times New Roman" w:hAnsi="Times New Roman"/>
          <w:sz w:val="28"/>
          <w:szCs w:val="28"/>
        </w:rPr>
        <w:t xml:space="preserve">общей редакцией </w:t>
      </w:r>
      <w:proofErr w:type="spellStart"/>
      <w:r w:rsidRPr="00C876F4">
        <w:rPr>
          <w:rFonts w:ascii="Times New Roman" w:hAnsi="Times New Roman"/>
          <w:sz w:val="28"/>
          <w:szCs w:val="28"/>
        </w:rPr>
        <w:t>Каузовой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А.Г., Николаевой А.И. – М. </w:t>
      </w:r>
      <w:proofErr w:type="spellStart"/>
      <w:r w:rsidRPr="00C876F4">
        <w:rPr>
          <w:rFonts w:ascii="Times New Roman" w:hAnsi="Times New Roman"/>
          <w:sz w:val="28"/>
          <w:szCs w:val="28"/>
        </w:rPr>
        <w:t>Гуманит</w:t>
      </w:r>
      <w:proofErr w:type="spellEnd"/>
      <w:r w:rsidRPr="00C876F4">
        <w:rPr>
          <w:rFonts w:ascii="Times New Roman" w:hAnsi="Times New Roman"/>
          <w:sz w:val="28"/>
          <w:szCs w:val="28"/>
        </w:rPr>
        <w:t>. изд. Центр ВЛАДОС,2001</w:t>
      </w:r>
    </w:p>
    <w:p w14:paraId="6C3EF1CF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76F4">
        <w:rPr>
          <w:rFonts w:ascii="Times New Roman" w:hAnsi="Times New Roman"/>
          <w:sz w:val="28"/>
          <w:szCs w:val="28"/>
        </w:rPr>
        <w:t>Тимакин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Е. Воспитание пианиста. Методическое пособие. М., Советский композитор,1989</w:t>
      </w:r>
    </w:p>
    <w:p w14:paraId="45CF7721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Тургенева Э. Ш. О некоторых вопросах развития творческих способностей учащихся в классе фортепиано. Центр. </w:t>
      </w:r>
      <w:proofErr w:type="spellStart"/>
      <w:r w:rsidRPr="00C876F4">
        <w:rPr>
          <w:rFonts w:ascii="Times New Roman" w:hAnsi="Times New Roman"/>
          <w:sz w:val="28"/>
          <w:szCs w:val="28"/>
        </w:rPr>
        <w:t>Метод.кабинет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по детскому музыкальному и художественному образованию. – М., 1970</w:t>
      </w:r>
    </w:p>
    <w:p w14:paraId="4319FA3D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Джаз для детей. Средние и старшие классы ДМШ, выпуск 6: </w:t>
      </w:r>
      <w:proofErr w:type="spellStart"/>
      <w:proofErr w:type="gramStart"/>
      <w:r w:rsidRPr="00C876F4">
        <w:rPr>
          <w:rFonts w:ascii="Times New Roman" w:hAnsi="Times New Roman"/>
          <w:sz w:val="28"/>
          <w:szCs w:val="28"/>
        </w:rPr>
        <w:t>Учебн</w:t>
      </w:r>
      <w:proofErr w:type="spellEnd"/>
      <w:r w:rsidRPr="00C876F4">
        <w:rPr>
          <w:rFonts w:ascii="Times New Roman" w:hAnsi="Times New Roman"/>
          <w:sz w:val="28"/>
          <w:szCs w:val="28"/>
        </w:rPr>
        <w:t>.-</w:t>
      </w:r>
      <w:proofErr w:type="gramEnd"/>
    </w:p>
    <w:p w14:paraId="56A1DA6A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76F4">
        <w:rPr>
          <w:rFonts w:ascii="Times New Roman" w:hAnsi="Times New Roman"/>
          <w:sz w:val="28"/>
          <w:szCs w:val="28"/>
        </w:rPr>
        <w:t>методич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. пособие / сост. С.А. </w:t>
      </w:r>
      <w:proofErr w:type="spellStart"/>
      <w:proofErr w:type="gramStart"/>
      <w:r w:rsidRPr="00C876F4">
        <w:rPr>
          <w:rFonts w:ascii="Times New Roman" w:hAnsi="Times New Roman"/>
          <w:sz w:val="28"/>
          <w:szCs w:val="28"/>
        </w:rPr>
        <w:t>Барсукова</w:t>
      </w:r>
      <w:proofErr w:type="spellEnd"/>
      <w:r w:rsidRPr="00C876F4">
        <w:rPr>
          <w:rFonts w:ascii="Times New Roman" w:hAnsi="Times New Roman"/>
          <w:sz w:val="28"/>
          <w:szCs w:val="28"/>
        </w:rPr>
        <w:t>.-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Ростов н/Д : Феникс,2003</w:t>
      </w:r>
    </w:p>
    <w:p w14:paraId="1A44EFB3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https://www/twirpx.com/file/2434727 </w:t>
      </w:r>
    </w:p>
    <w:p w14:paraId="61AC5BAD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76F4">
        <w:rPr>
          <w:rFonts w:ascii="Times New Roman" w:hAnsi="Times New Roman"/>
          <w:sz w:val="28"/>
          <w:szCs w:val="28"/>
        </w:rPr>
        <w:t>Драгайцева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Д. Ансамблевое </w:t>
      </w: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как фактор развивающего обучения. – М., </w:t>
      </w:r>
      <w:proofErr w:type="gramStart"/>
      <w:r w:rsidRPr="00C876F4">
        <w:rPr>
          <w:rFonts w:ascii="Times New Roman" w:hAnsi="Times New Roman"/>
          <w:sz w:val="28"/>
          <w:szCs w:val="28"/>
        </w:rPr>
        <w:t>2005  https://search.rsl.ru/ru/record/01003026323</w:t>
      </w:r>
      <w:proofErr w:type="gramEnd"/>
      <w:r w:rsidRPr="00C876F4">
        <w:rPr>
          <w:rFonts w:ascii="Times New Roman" w:hAnsi="Times New Roman"/>
          <w:sz w:val="28"/>
          <w:szCs w:val="28"/>
        </w:rPr>
        <w:t xml:space="preserve"> </w:t>
      </w:r>
    </w:p>
    <w:p w14:paraId="2C45D7C9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76F4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для детей и взрослых, выпуск 2: учебное пособие/ сост.</w:t>
      </w:r>
    </w:p>
    <w:p w14:paraId="0E740EFE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76F4">
        <w:rPr>
          <w:rFonts w:ascii="Times New Roman" w:hAnsi="Times New Roman"/>
          <w:sz w:val="28"/>
          <w:szCs w:val="28"/>
        </w:rPr>
        <w:t>Барахтин</w:t>
      </w:r>
      <w:proofErr w:type="spellEnd"/>
      <w:r w:rsidRPr="00C876F4">
        <w:rPr>
          <w:rFonts w:ascii="Times New Roman" w:hAnsi="Times New Roman"/>
          <w:sz w:val="28"/>
          <w:szCs w:val="28"/>
        </w:rPr>
        <w:t xml:space="preserve"> Ю.В., Н. Окарина, 2008</w:t>
      </w:r>
    </w:p>
    <w:p w14:paraId="156FD901" w14:textId="77777777" w:rsidR="004A3FE1" w:rsidRPr="00C876F4" w:rsidRDefault="004A3FE1" w:rsidP="00080E60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 xml:space="preserve">https://www/twirpx.com/file/2033832 </w:t>
      </w:r>
    </w:p>
    <w:p w14:paraId="7EE4ADB6" w14:textId="77777777" w:rsidR="007B20DE" w:rsidRPr="00C876F4" w:rsidRDefault="004A3FE1" w:rsidP="00876114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76F4">
        <w:rPr>
          <w:rFonts w:ascii="Times New Roman" w:hAnsi="Times New Roman"/>
          <w:sz w:val="28"/>
          <w:szCs w:val="28"/>
        </w:rPr>
        <w:t>Сорокина Е. Фортепианный дуэт. История жанра- М., Музыка, 1988 https://search.rsl.ru/ru/record/01001438193</w:t>
      </w:r>
    </w:p>
    <w:sectPr w:rsidR="007B20DE" w:rsidRPr="00C876F4" w:rsidSect="00EA3743">
      <w:footerReference w:type="default" r:id="rId9"/>
      <w:pgSz w:w="11906" w:h="16838"/>
      <w:pgMar w:top="85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DBF92" w14:textId="77777777" w:rsidR="00C84908" w:rsidRDefault="00C84908" w:rsidP="00EA3743">
      <w:pPr>
        <w:spacing w:after="0" w:line="240" w:lineRule="auto"/>
      </w:pPr>
      <w:r>
        <w:separator/>
      </w:r>
    </w:p>
  </w:endnote>
  <w:endnote w:type="continuationSeparator" w:id="0">
    <w:p w14:paraId="4C5D6425" w14:textId="77777777" w:rsidR="00C84908" w:rsidRDefault="00C84908" w:rsidP="00EA3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0439775"/>
      <w:docPartObj>
        <w:docPartGallery w:val="Page Numbers (Bottom of Page)"/>
        <w:docPartUnique/>
      </w:docPartObj>
    </w:sdtPr>
    <w:sdtEndPr/>
    <w:sdtContent>
      <w:p w14:paraId="143D3E6A" w14:textId="335776D2" w:rsidR="00EA3743" w:rsidRDefault="00EA374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9B">
          <w:rPr>
            <w:noProof/>
          </w:rPr>
          <w:t>3</w:t>
        </w:r>
        <w:r>
          <w:fldChar w:fldCharType="end"/>
        </w:r>
      </w:p>
    </w:sdtContent>
  </w:sdt>
  <w:p w14:paraId="0C90285A" w14:textId="77777777" w:rsidR="00EA3743" w:rsidRDefault="00EA37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1F83" w14:textId="77777777" w:rsidR="00C84908" w:rsidRDefault="00C84908" w:rsidP="00EA3743">
      <w:pPr>
        <w:spacing w:after="0" w:line="240" w:lineRule="auto"/>
      </w:pPr>
      <w:r>
        <w:separator/>
      </w:r>
    </w:p>
  </w:footnote>
  <w:footnote w:type="continuationSeparator" w:id="0">
    <w:p w14:paraId="219A78D4" w14:textId="77777777" w:rsidR="00C84908" w:rsidRDefault="00C84908" w:rsidP="00EA3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51DD9"/>
    <w:multiLevelType w:val="hybridMultilevel"/>
    <w:tmpl w:val="9F9EDA44"/>
    <w:lvl w:ilvl="0" w:tplc="EDEE6106">
      <w:start w:val="1"/>
      <w:numFmt w:val="decimal"/>
      <w:lvlText w:val="%1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817A95"/>
    <w:multiLevelType w:val="hybridMultilevel"/>
    <w:tmpl w:val="365CC438"/>
    <w:lvl w:ilvl="0" w:tplc="1C2E6774">
      <w:start w:val="1"/>
      <w:numFmt w:val="decimal"/>
      <w:lvlText w:val="%1"/>
      <w:lvlJc w:val="left"/>
      <w:pPr>
        <w:ind w:left="1068" w:hanging="70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6F6B82"/>
    <w:multiLevelType w:val="hybridMultilevel"/>
    <w:tmpl w:val="71E244E8"/>
    <w:lvl w:ilvl="0" w:tplc="82741BC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385D9A"/>
    <w:multiLevelType w:val="hybridMultilevel"/>
    <w:tmpl w:val="A6188E5E"/>
    <w:lvl w:ilvl="0" w:tplc="1B5E4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75E50"/>
    <w:multiLevelType w:val="hybridMultilevel"/>
    <w:tmpl w:val="FA58B6BA"/>
    <w:lvl w:ilvl="0" w:tplc="EB721842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B7"/>
    <w:rsid w:val="00023FB6"/>
    <w:rsid w:val="000249EC"/>
    <w:rsid w:val="00031303"/>
    <w:rsid w:val="00076240"/>
    <w:rsid w:val="00077F97"/>
    <w:rsid w:val="00080E60"/>
    <w:rsid w:val="00096375"/>
    <w:rsid w:val="000F4471"/>
    <w:rsid w:val="001255B5"/>
    <w:rsid w:val="00127D1E"/>
    <w:rsid w:val="001444D6"/>
    <w:rsid w:val="0014614C"/>
    <w:rsid w:val="001637D6"/>
    <w:rsid w:val="001B38C5"/>
    <w:rsid w:val="001D2122"/>
    <w:rsid w:val="001E1881"/>
    <w:rsid w:val="001F4F0B"/>
    <w:rsid w:val="00230EB7"/>
    <w:rsid w:val="00255E46"/>
    <w:rsid w:val="00262227"/>
    <w:rsid w:val="00264C5F"/>
    <w:rsid w:val="00265737"/>
    <w:rsid w:val="00273C73"/>
    <w:rsid w:val="00297426"/>
    <w:rsid w:val="002D5361"/>
    <w:rsid w:val="002D6945"/>
    <w:rsid w:val="002E5BD2"/>
    <w:rsid w:val="002F7E85"/>
    <w:rsid w:val="003162E3"/>
    <w:rsid w:val="003171F8"/>
    <w:rsid w:val="00351F3B"/>
    <w:rsid w:val="003739FC"/>
    <w:rsid w:val="00394B0B"/>
    <w:rsid w:val="003B1AF6"/>
    <w:rsid w:val="003C0E60"/>
    <w:rsid w:val="003C0F66"/>
    <w:rsid w:val="003E0DD1"/>
    <w:rsid w:val="003E4003"/>
    <w:rsid w:val="00407588"/>
    <w:rsid w:val="00423D2C"/>
    <w:rsid w:val="004300D8"/>
    <w:rsid w:val="00444559"/>
    <w:rsid w:val="00450569"/>
    <w:rsid w:val="00454E9B"/>
    <w:rsid w:val="0045771B"/>
    <w:rsid w:val="00471439"/>
    <w:rsid w:val="00484D59"/>
    <w:rsid w:val="004A3FE1"/>
    <w:rsid w:val="004D469D"/>
    <w:rsid w:val="004E57E5"/>
    <w:rsid w:val="005447C8"/>
    <w:rsid w:val="005538CC"/>
    <w:rsid w:val="005808D0"/>
    <w:rsid w:val="005B5FD7"/>
    <w:rsid w:val="005F4763"/>
    <w:rsid w:val="00613CDA"/>
    <w:rsid w:val="00615DB6"/>
    <w:rsid w:val="00625983"/>
    <w:rsid w:val="006548D0"/>
    <w:rsid w:val="0066450B"/>
    <w:rsid w:val="00673613"/>
    <w:rsid w:val="006851C6"/>
    <w:rsid w:val="00685394"/>
    <w:rsid w:val="0069564B"/>
    <w:rsid w:val="006A19C9"/>
    <w:rsid w:val="006A47F3"/>
    <w:rsid w:val="006E619D"/>
    <w:rsid w:val="00711E5F"/>
    <w:rsid w:val="00797D73"/>
    <w:rsid w:val="007B20DE"/>
    <w:rsid w:val="007D4A0B"/>
    <w:rsid w:val="007E39E7"/>
    <w:rsid w:val="007F22A7"/>
    <w:rsid w:val="007F6619"/>
    <w:rsid w:val="008317A2"/>
    <w:rsid w:val="00861090"/>
    <w:rsid w:val="00863BF3"/>
    <w:rsid w:val="00876114"/>
    <w:rsid w:val="008804BA"/>
    <w:rsid w:val="008920C9"/>
    <w:rsid w:val="008C39E8"/>
    <w:rsid w:val="008C4AD9"/>
    <w:rsid w:val="008C5FC3"/>
    <w:rsid w:val="008C6416"/>
    <w:rsid w:val="008D1DB3"/>
    <w:rsid w:val="00910A4E"/>
    <w:rsid w:val="00935C20"/>
    <w:rsid w:val="00951E91"/>
    <w:rsid w:val="00972BFA"/>
    <w:rsid w:val="0098290C"/>
    <w:rsid w:val="009A4B80"/>
    <w:rsid w:val="009B2699"/>
    <w:rsid w:val="00A379BA"/>
    <w:rsid w:val="00A6039B"/>
    <w:rsid w:val="00A90C95"/>
    <w:rsid w:val="00AA74AF"/>
    <w:rsid w:val="00AB6D86"/>
    <w:rsid w:val="00AD5644"/>
    <w:rsid w:val="00AE6B71"/>
    <w:rsid w:val="00AF00CD"/>
    <w:rsid w:val="00B30944"/>
    <w:rsid w:val="00B53B29"/>
    <w:rsid w:val="00B558BE"/>
    <w:rsid w:val="00B96ADE"/>
    <w:rsid w:val="00BA255E"/>
    <w:rsid w:val="00C4553A"/>
    <w:rsid w:val="00C45DFD"/>
    <w:rsid w:val="00C84908"/>
    <w:rsid w:val="00C876F4"/>
    <w:rsid w:val="00CB4A02"/>
    <w:rsid w:val="00CE28F2"/>
    <w:rsid w:val="00D03718"/>
    <w:rsid w:val="00D267BF"/>
    <w:rsid w:val="00D41EFB"/>
    <w:rsid w:val="00DB71C3"/>
    <w:rsid w:val="00DD7C52"/>
    <w:rsid w:val="00E26D90"/>
    <w:rsid w:val="00E4084A"/>
    <w:rsid w:val="00E77A71"/>
    <w:rsid w:val="00E903B1"/>
    <w:rsid w:val="00EA3743"/>
    <w:rsid w:val="00EA7679"/>
    <w:rsid w:val="00ED2E64"/>
    <w:rsid w:val="00EF64B6"/>
    <w:rsid w:val="00F64092"/>
    <w:rsid w:val="00F74582"/>
    <w:rsid w:val="00FB50E4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5B64"/>
  <w15:docId w15:val="{E355308C-1A5E-486E-9591-EBE55CF1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E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E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4B6"/>
    <w:pPr>
      <w:ind w:left="720"/>
      <w:contextualSpacing/>
    </w:pPr>
  </w:style>
  <w:style w:type="table" w:customStyle="1" w:styleId="TableGrid">
    <w:name w:val="TableGrid"/>
    <w:rsid w:val="00080E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0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EA3743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EA3743"/>
    <w:pPr>
      <w:spacing w:after="100"/>
      <w:ind w:left="220"/>
    </w:pPr>
    <w:rPr>
      <w:rFonts w:asciiTheme="minorHAnsi" w:eastAsiaTheme="minorEastAsia" w:hAnsiTheme="minorHAnsi" w:cstheme="minorBidi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EA3743"/>
    <w:pPr>
      <w:spacing w:after="100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A3743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74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A3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374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A3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3743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45771B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8777-92A7-4446-946A-0AAC22B9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4296</Words>
  <Characters>24491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Admin1</cp:lastModifiedBy>
  <cp:revision>4</cp:revision>
  <dcterms:created xsi:type="dcterms:W3CDTF">2023-02-03T04:53:00Z</dcterms:created>
  <dcterms:modified xsi:type="dcterms:W3CDTF">2023-02-03T07:25:00Z</dcterms:modified>
</cp:coreProperties>
</file>